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A05568" w:rsidRDefault="00C972EA" w:rsidP="005421C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BB1576">
        <w:rPr>
          <w:rFonts w:eastAsia="Calibri"/>
          <w:b/>
          <w:sz w:val="28"/>
          <w:szCs w:val="28"/>
        </w:rPr>
        <w:t>8</w:t>
      </w:r>
      <w:r w:rsidR="005421C1" w:rsidRPr="00A05568">
        <w:rPr>
          <w:rFonts w:eastAsia="Calibri"/>
          <w:b/>
          <w:sz w:val="28"/>
          <w:szCs w:val="28"/>
        </w:rPr>
        <w:t>.</w:t>
      </w:r>
      <w:r w:rsidR="0093626E" w:rsidRPr="00A05568">
        <w:rPr>
          <w:rFonts w:eastAsia="Calibri"/>
          <w:b/>
          <w:sz w:val="28"/>
          <w:szCs w:val="28"/>
        </w:rPr>
        <w:t>1</w:t>
      </w:r>
      <w:r w:rsidR="00BA102D">
        <w:rPr>
          <w:rFonts w:eastAsia="Calibri"/>
          <w:b/>
          <w:sz w:val="28"/>
          <w:szCs w:val="28"/>
        </w:rPr>
        <w:t>1</w:t>
      </w:r>
      <w:r w:rsidR="005421C1" w:rsidRPr="00A05568">
        <w:rPr>
          <w:rFonts w:eastAsia="Calibri"/>
          <w:b/>
          <w:sz w:val="28"/>
          <w:szCs w:val="28"/>
        </w:rPr>
        <w:t>.202</w:t>
      </w:r>
      <w:r w:rsidR="00803E42" w:rsidRPr="00A05568">
        <w:rPr>
          <w:rFonts w:eastAsia="Calibri"/>
          <w:b/>
          <w:sz w:val="28"/>
          <w:szCs w:val="28"/>
        </w:rPr>
        <w:t>1</w:t>
      </w:r>
      <w:r w:rsidR="00730761" w:rsidRPr="00A05568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="005421C1" w:rsidRPr="00A05568">
        <w:rPr>
          <w:rFonts w:eastAsia="Calibri"/>
          <w:b/>
          <w:noProof/>
          <w:sz w:val="28"/>
          <w:szCs w:val="28"/>
        </w:rPr>
        <w:t>Учебн</w:t>
      </w:r>
      <w:r w:rsidR="00730761" w:rsidRPr="00A05568">
        <w:rPr>
          <w:rFonts w:eastAsia="Calibri"/>
          <w:b/>
          <w:noProof/>
          <w:sz w:val="28"/>
          <w:szCs w:val="28"/>
        </w:rPr>
        <w:t>ая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A05568">
        <w:rPr>
          <w:rFonts w:eastAsia="Calibri"/>
          <w:b/>
          <w:noProof/>
          <w:sz w:val="28"/>
          <w:szCs w:val="28"/>
        </w:rPr>
        <w:t>а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: </w:t>
      </w:r>
      <w:r w:rsidR="00803E42" w:rsidRPr="00A05568">
        <w:rPr>
          <w:rFonts w:eastAsia="Calibri"/>
          <w:b/>
          <w:noProof/>
          <w:sz w:val="28"/>
          <w:szCs w:val="28"/>
        </w:rPr>
        <w:t>2Т</w:t>
      </w:r>
      <w:r w:rsidR="00BB1576">
        <w:rPr>
          <w:rFonts w:eastAsia="Calibri"/>
          <w:b/>
          <w:noProof/>
          <w:sz w:val="28"/>
          <w:szCs w:val="28"/>
        </w:rPr>
        <w:t>О</w:t>
      </w: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>Преподаватель Черномордик Анна Евгеньевна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>ОП.0</w:t>
      </w:r>
      <w:r w:rsidR="00BB1576">
        <w:rPr>
          <w:rFonts w:eastAsia="Calibri"/>
          <w:b/>
          <w:sz w:val="28"/>
          <w:szCs w:val="28"/>
        </w:rPr>
        <w:t>2</w:t>
      </w:r>
      <w:r w:rsidRPr="00A05568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A05568" w:rsidRDefault="00A05568" w:rsidP="00AB4728">
      <w:pPr>
        <w:ind w:firstLine="34"/>
        <w:rPr>
          <w:rFonts w:eastAsia="Calibri"/>
          <w:sz w:val="28"/>
          <w:szCs w:val="28"/>
        </w:rPr>
      </w:pPr>
    </w:p>
    <w:p w:rsidR="00F05728" w:rsidRDefault="005421C1" w:rsidP="00F05728">
      <w:r w:rsidRPr="00A05568">
        <w:rPr>
          <w:rFonts w:eastAsia="Calibri"/>
          <w:sz w:val="28"/>
          <w:szCs w:val="28"/>
        </w:rPr>
        <w:t xml:space="preserve">Тема </w:t>
      </w:r>
      <w:r w:rsidR="00183CF8">
        <w:rPr>
          <w:rFonts w:eastAsia="Calibri"/>
          <w:sz w:val="28"/>
          <w:szCs w:val="28"/>
        </w:rPr>
        <w:t>3.</w:t>
      </w:r>
      <w:r w:rsidR="007A3541">
        <w:rPr>
          <w:rFonts w:eastAsia="Calibri"/>
          <w:sz w:val="28"/>
          <w:szCs w:val="28"/>
        </w:rPr>
        <w:t>2</w:t>
      </w:r>
      <w:r w:rsidR="0020632B" w:rsidRPr="00A05568">
        <w:rPr>
          <w:rFonts w:eastAsia="Calibri"/>
          <w:sz w:val="28"/>
          <w:szCs w:val="28"/>
        </w:rPr>
        <w:t xml:space="preserve"> </w:t>
      </w:r>
      <w:r w:rsidR="006D0671" w:rsidRPr="006D0671">
        <w:rPr>
          <w:sz w:val="28"/>
          <w:szCs w:val="28"/>
        </w:rPr>
        <w:t>Явление электромагнитной индукции</w:t>
      </w:r>
    </w:p>
    <w:p w:rsidR="005421C1" w:rsidRPr="00A05568" w:rsidRDefault="005421C1" w:rsidP="00AB4728">
      <w:pPr>
        <w:rPr>
          <w:sz w:val="28"/>
          <w:szCs w:val="28"/>
        </w:rPr>
      </w:pP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 xml:space="preserve">Лекция № </w:t>
      </w:r>
      <w:r w:rsidR="00183CF8">
        <w:rPr>
          <w:rFonts w:eastAsia="Calibri"/>
          <w:b/>
          <w:sz w:val="28"/>
          <w:szCs w:val="28"/>
        </w:rPr>
        <w:t>2</w:t>
      </w:r>
      <w:r w:rsidR="00335F38">
        <w:rPr>
          <w:rFonts w:eastAsia="Calibri"/>
          <w:b/>
          <w:sz w:val="28"/>
          <w:szCs w:val="28"/>
        </w:rPr>
        <w:t>0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Цель занятия: </w:t>
      </w:r>
      <w:r w:rsidRPr="00A05568">
        <w:rPr>
          <w:sz w:val="28"/>
          <w:szCs w:val="28"/>
        </w:rPr>
        <w:t>Усвоить основные понятия</w:t>
      </w:r>
      <w:r w:rsidR="000E5360" w:rsidRPr="00A05568">
        <w:rPr>
          <w:sz w:val="28"/>
          <w:szCs w:val="28"/>
        </w:rPr>
        <w:t xml:space="preserve"> по изучаемой теме</w:t>
      </w:r>
      <w:r w:rsidRPr="00A05568">
        <w:rPr>
          <w:sz w:val="28"/>
          <w:szCs w:val="28"/>
        </w:rPr>
        <w:t>.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Задачи занятия: </w:t>
      </w:r>
      <w:r w:rsidRPr="00A05568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5421C1" w:rsidRPr="00A05568" w:rsidRDefault="005421C1" w:rsidP="005421C1">
      <w:pPr>
        <w:ind w:firstLine="709"/>
        <w:jc w:val="both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 xml:space="preserve">Задание студентам: </w:t>
      </w:r>
    </w:p>
    <w:p w:rsidR="005421C1" w:rsidRPr="009B1E9B" w:rsidRDefault="005421C1" w:rsidP="005421C1">
      <w:pPr>
        <w:ind w:firstLine="709"/>
        <w:jc w:val="both"/>
        <w:rPr>
          <w:sz w:val="28"/>
          <w:szCs w:val="28"/>
        </w:rPr>
      </w:pPr>
      <w:r w:rsidRPr="009B1E9B">
        <w:rPr>
          <w:sz w:val="28"/>
          <w:szCs w:val="28"/>
        </w:rPr>
        <w:t xml:space="preserve">1.Записать в тетрадь и </w:t>
      </w:r>
      <w:r w:rsidR="009B4DC6" w:rsidRPr="009B1E9B">
        <w:rPr>
          <w:sz w:val="28"/>
          <w:szCs w:val="28"/>
        </w:rPr>
        <w:t>самостоятельно проработать лекцию несколько раз</w:t>
      </w:r>
      <w:r w:rsidRPr="009B1E9B">
        <w:rPr>
          <w:sz w:val="28"/>
          <w:szCs w:val="28"/>
        </w:rPr>
        <w:t>.</w:t>
      </w:r>
    </w:p>
    <w:p w:rsidR="00AE0FFE" w:rsidRPr="00CB735C" w:rsidRDefault="00AE0FFE" w:rsidP="005421C1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CB735C">
        <w:rPr>
          <w:sz w:val="28"/>
          <w:szCs w:val="28"/>
        </w:rPr>
        <w:t xml:space="preserve">2. По учебнику </w:t>
      </w:r>
      <w:r w:rsidRPr="00CB735C">
        <w:rPr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§ 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3</w:t>
      </w:r>
      <w:r w:rsidR="00832F57" w:rsidRPr="00CB735C">
        <w:rPr>
          <w:b/>
          <w:color w:val="002060"/>
          <w:sz w:val="28"/>
          <w:szCs w:val="28"/>
          <w:u w:val="single"/>
          <w:lang w:eastAsia="en-US"/>
        </w:rPr>
        <w:t>-3.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7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 xml:space="preserve"> стр. 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104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-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1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15</w:t>
      </w:r>
      <w:r w:rsidR="00A32C67" w:rsidRPr="00CB735C">
        <w:rPr>
          <w:color w:val="002060"/>
          <w:sz w:val="28"/>
          <w:szCs w:val="28"/>
          <w:lang w:eastAsia="en-US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="00A32C67" w:rsidRPr="00CB735C">
        <w:rPr>
          <w:color w:val="002060"/>
          <w:sz w:val="28"/>
          <w:szCs w:val="28"/>
          <w:lang w:eastAsia="en-US"/>
        </w:rPr>
        <w:t>e-mail</w:t>
      </w:r>
      <w:proofErr w:type="spellEnd"/>
      <w:r w:rsidR="00A32C67" w:rsidRPr="00CB735C">
        <w:rPr>
          <w:color w:val="002060"/>
          <w:sz w:val="28"/>
          <w:szCs w:val="28"/>
          <w:lang w:eastAsia="en-US"/>
        </w:rPr>
        <w:t>)</w:t>
      </w:r>
    </w:p>
    <w:p w:rsidR="00A32C67" w:rsidRPr="00A32C67" w:rsidRDefault="00A32C67" w:rsidP="005421C1">
      <w:pPr>
        <w:ind w:firstLine="709"/>
        <w:jc w:val="both"/>
        <w:rPr>
          <w:color w:val="00B050"/>
          <w:sz w:val="28"/>
          <w:szCs w:val="28"/>
        </w:rPr>
      </w:pPr>
      <w:r w:rsidRPr="00CB735C">
        <w:rPr>
          <w:b/>
          <w:color w:val="00B050"/>
          <w:sz w:val="28"/>
          <w:szCs w:val="28"/>
          <w:u w:val="single"/>
          <w:lang w:eastAsia="en-US"/>
        </w:rPr>
        <w:t xml:space="preserve">3. Ответить на </w:t>
      </w:r>
      <w:r w:rsidR="001232FE">
        <w:rPr>
          <w:b/>
          <w:color w:val="00B050"/>
          <w:sz w:val="28"/>
          <w:szCs w:val="28"/>
          <w:u w:val="single"/>
          <w:lang w:eastAsia="en-US"/>
        </w:rPr>
        <w:t>контрольные вопросы.</w:t>
      </w:r>
    </w:p>
    <w:p w:rsidR="005421C1" w:rsidRPr="009B1E9B" w:rsidRDefault="00A32C67" w:rsidP="005421C1">
      <w:pPr>
        <w:ind w:firstLine="709"/>
        <w:jc w:val="both"/>
        <w:rPr>
          <w:b/>
          <w:color w:val="FF0000"/>
          <w:sz w:val="28"/>
          <w:szCs w:val="28"/>
        </w:rPr>
      </w:pPr>
      <w:r w:rsidRPr="009B1E9B">
        <w:rPr>
          <w:color w:val="FF0000"/>
          <w:sz w:val="28"/>
          <w:szCs w:val="28"/>
        </w:rPr>
        <w:t>4</w:t>
      </w:r>
      <w:r w:rsidR="005421C1" w:rsidRPr="009B1E9B">
        <w:rPr>
          <w:color w:val="FF0000"/>
          <w:sz w:val="28"/>
          <w:szCs w:val="28"/>
        </w:rPr>
        <w:t>. Фотографию конспекта</w:t>
      </w:r>
      <w:r w:rsidR="009B1E9B" w:rsidRPr="009B1E9B">
        <w:rPr>
          <w:color w:val="FF0000"/>
          <w:sz w:val="28"/>
          <w:szCs w:val="28"/>
        </w:rPr>
        <w:t xml:space="preserve"> и выполненное домашнее задание</w:t>
      </w:r>
      <w:r w:rsidR="005421C1" w:rsidRPr="009B1E9B">
        <w:rPr>
          <w:color w:val="FF0000"/>
          <w:sz w:val="28"/>
          <w:szCs w:val="28"/>
        </w:rPr>
        <w:t xml:space="preserve"> прислать на электронный адрес </w:t>
      </w:r>
      <w:r w:rsidR="005421C1" w:rsidRPr="009B1E9B">
        <w:rPr>
          <w:b/>
          <w:bCs/>
          <w:color w:val="FF0000"/>
          <w:spacing w:val="5"/>
          <w:sz w:val="28"/>
          <w:szCs w:val="28"/>
        </w:rPr>
        <w:t>kabinet1218@gmail.com</w:t>
      </w:r>
      <w:r w:rsidR="005421C1" w:rsidRPr="009B1E9B">
        <w:rPr>
          <w:color w:val="FF0000"/>
          <w:sz w:val="28"/>
          <w:szCs w:val="28"/>
        </w:rPr>
        <w:t xml:space="preserve"> в срок </w:t>
      </w:r>
      <w:r w:rsidR="005421C1" w:rsidRPr="00805600">
        <w:rPr>
          <w:b/>
          <w:color w:val="FF0000"/>
          <w:sz w:val="28"/>
          <w:szCs w:val="28"/>
          <w:u w:val="single"/>
        </w:rPr>
        <w:t>до 08.00</w:t>
      </w:r>
      <w:r w:rsidR="00730761" w:rsidRPr="00805600">
        <w:rPr>
          <w:b/>
          <w:color w:val="FF0000"/>
          <w:sz w:val="28"/>
          <w:szCs w:val="28"/>
          <w:u w:val="single"/>
        </w:rPr>
        <w:t xml:space="preserve"> </w:t>
      </w:r>
      <w:r w:rsidR="002C1BBF">
        <w:rPr>
          <w:b/>
          <w:color w:val="FF0000"/>
          <w:sz w:val="28"/>
          <w:szCs w:val="28"/>
          <w:u w:val="single"/>
        </w:rPr>
        <w:t>1</w:t>
      </w:r>
      <w:r w:rsidR="00BB1576">
        <w:rPr>
          <w:b/>
          <w:color w:val="FF0000"/>
          <w:sz w:val="28"/>
          <w:szCs w:val="28"/>
          <w:u w:val="single"/>
        </w:rPr>
        <w:t>9</w:t>
      </w:r>
      <w:r w:rsidR="005421C1" w:rsidRPr="00805600">
        <w:rPr>
          <w:b/>
          <w:color w:val="FF0000"/>
          <w:sz w:val="28"/>
          <w:szCs w:val="28"/>
          <w:u w:val="single"/>
        </w:rPr>
        <w:t>.</w:t>
      </w:r>
      <w:r w:rsidR="00A61B38" w:rsidRPr="00805600">
        <w:rPr>
          <w:b/>
          <w:color w:val="FF0000"/>
          <w:sz w:val="28"/>
          <w:szCs w:val="28"/>
          <w:u w:val="single"/>
        </w:rPr>
        <w:t>1</w:t>
      </w:r>
      <w:r w:rsidR="00BA102D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.202</w:t>
      </w:r>
      <w:r w:rsidR="00645A8C" w:rsidRPr="00805600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г</w:t>
      </w:r>
      <w:r w:rsidR="005421C1" w:rsidRPr="009B1E9B">
        <w:rPr>
          <w:b/>
          <w:color w:val="FF0000"/>
          <w:sz w:val="28"/>
          <w:szCs w:val="28"/>
        </w:rPr>
        <w:t>.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sz w:val="28"/>
          <w:szCs w:val="28"/>
        </w:rPr>
        <w:t>План:</w:t>
      </w:r>
    </w:p>
    <w:p w:rsidR="005C3F01" w:rsidRPr="00445131" w:rsidRDefault="003D0AD4" w:rsidP="005C3F01">
      <w:pPr>
        <w:jc w:val="both"/>
        <w:rPr>
          <w:sz w:val="28"/>
          <w:szCs w:val="28"/>
        </w:rPr>
      </w:pPr>
      <w:r w:rsidRPr="00445131">
        <w:rPr>
          <w:iCs/>
          <w:sz w:val="28"/>
          <w:szCs w:val="28"/>
        </w:rPr>
        <w:t xml:space="preserve">1. </w:t>
      </w:r>
      <w:r w:rsidR="005C3F01" w:rsidRPr="00445131">
        <w:rPr>
          <w:sz w:val="28"/>
          <w:szCs w:val="28"/>
        </w:rPr>
        <w:t>Вихревые токи</w:t>
      </w:r>
    </w:p>
    <w:p w:rsidR="005C3F01" w:rsidRPr="00445131" w:rsidRDefault="003D0AD4" w:rsidP="005C3F01">
      <w:pPr>
        <w:jc w:val="both"/>
        <w:rPr>
          <w:rFonts w:eastAsia="TimesNewRomanPS-BoldMT"/>
          <w:bCs/>
          <w:sz w:val="28"/>
          <w:szCs w:val="28"/>
        </w:rPr>
      </w:pPr>
      <w:r w:rsidRPr="00445131">
        <w:rPr>
          <w:iCs/>
          <w:sz w:val="28"/>
          <w:szCs w:val="28"/>
        </w:rPr>
        <w:t xml:space="preserve">2. </w:t>
      </w:r>
      <w:r w:rsidR="005C3F01" w:rsidRPr="00445131">
        <w:rPr>
          <w:rFonts w:eastAsia="TimesNewRomanPS-BoldMT"/>
          <w:bCs/>
          <w:sz w:val="28"/>
          <w:szCs w:val="28"/>
        </w:rPr>
        <w:t>Самоиндукция. Индуктивность. ЭДС самоиндукции</w:t>
      </w:r>
    </w:p>
    <w:p w:rsidR="00445131" w:rsidRPr="00445131" w:rsidRDefault="003D0AD4" w:rsidP="00445131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8"/>
          <w:szCs w:val="28"/>
        </w:rPr>
      </w:pPr>
      <w:r w:rsidRPr="00445131">
        <w:rPr>
          <w:iCs/>
          <w:sz w:val="28"/>
          <w:szCs w:val="28"/>
        </w:rPr>
        <w:t xml:space="preserve">3. </w:t>
      </w:r>
      <w:r w:rsidR="00445131" w:rsidRPr="00445131">
        <w:rPr>
          <w:rFonts w:eastAsia="TimesNewRomanPS-BoldMT"/>
          <w:bCs/>
          <w:color w:val="000000"/>
          <w:sz w:val="28"/>
          <w:szCs w:val="28"/>
        </w:rPr>
        <w:t>ЭДС взаимной индукции</w:t>
      </w:r>
    </w:p>
    <w:p w:rsidR="009040B6" w:rsidRPr="00CC7777" w:rsidRDefault="009040B6" w:rsidP="009040B6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>
        <w:rPr>
          <w:color w:val="000000"/>
          <w:sz w:val="28"/>
          <w:szCs w:val="28"/>
        </w:rPr>
        <w:t xml:space="preserve">4. </w:t>
      </w:r>
      <w:r w:rsidRPr="009040B6">
        <w:rPr>
          <w:rFonts w:eastAsia="TimesNewRomanPS-BoldMT"/>
          <w:bCs/>
          <w:sz w:val="28"/>
          <w:szCs w:val="28"/>
        </w:rPr>
        <w:t>Энергия магнитного поля</w:t>
      </w:r>
    </w:p>
    <w:p w:rsidR="003D0AD4" w:rsidRPr="00A05568" w:rsidRDefault="003D0AD4" w:rsidP="003D0AD4">
      <w:pPr>
        <w:ind w:firstLine="709"/>
        <w:jc w:val="both"/>
        <w:rPr>
          <w:sz w:val="28"/>
          <w:szCs w:val="28"/>
        </w:rPr>
      </w:pPr>
    </w:p>
    <w:p w:rsidR="005421C1" w:rsidRPr="009E43F3" w:rsidRDefault="005421C1" w:rsidP="005421C1">
      <w:pPr>
        <w:ind w:firstLine="709"/>
        <w:jc w:val="both"/>
        <w:rPr>
          <w:sz w:val="26"/>
          <w:szCs w:val="26"/>
        </w:rPr>
      </w:pPr>
      <w:r w:rsidRPr="009E43F3">
        <w:rPr>
          <w:sz w:val="26"/>
          <w:szCs w:val="26"/>
        </w:rPr>
        <w:t>Литература:</w:t>
      </w: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>Основные источники: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1. И.А. Данилов, П.М. Иванов. Общая электротехника с основами электроники, Высшая школа, 1989.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2. </w:t>
      </w:r>
      <w:r w:rsidRPr="009E43F3">
        <w:rPr>
          <w:bCs/>
          <w:sz w:val="26"/>
          <w:szCs w:val="26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Т.Ф. Березкина Задачник по общей электротехнике с основами электроники - М.: Высшая школа, 1983.</w:t>
      </w:r>
    </w:p>
    <w:p w:rsidR="00663CE0" w:rsidRPr="009E43F3" w:rsidRDefault="00663CE0" w:rsidP="00663CE0">
      <w:pPr>
        <w:rPr>
          <w:sz w:val="26"/>
          <w:szCs w:val="26"/>
        </w:rPr>
      </w:pP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 xml:space="preserve">Дополнительные источники: 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1.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 xml:space="preserve">,  М.М. Сборник задач по электрическим машинам: учебное пособие/ М.М.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>. – М.: ИЦ  Академия, 2013. – 160 с.</w:t>
      </w:r>
    </w:p>
    <w:p w:rsidR="00663CE0" w:rsidRPr="009E43F3" w:rsidRDefault="00663CE0" w:rsidP="00663CE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E43F3">
        <w:rPr>
          <w:rFonts w:ascii="Times New Roman" w:hAnsi="Times New Roman" w:cs="Times New Roman"/>
          <w:sz w:val="26"/>
          <w:szCs w:val="26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, 2014. – 456 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И.А. Данилов, П.М. Иванов. Общая электротехника с основами электроники, Высшая школа, 2005 - 378 с.</w:t>
      </w:r>
    </w:p>
    <w:p w:rsidR="00663CE0" w:rsidRPr="009E43F3" w:rsidRDefault="00663CE0" w:rsidP="00663CE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4. </w:t>
      </w:r>
      <w:r w:rsidRPr="009E43F3">
        <w:rPr>
          <w:sz w:val="26"/>
          <w:szCs w:val="26"/>
        </w:rPr>
        <w:t xml:space="preserve">Электротехника, электроника и </w:t>
      </w:r>
      <w:proofErr w:type="spellStart"/>
      <w:r w:rsidRPr="009E43F3">
        <w:rPr>
          <w:sz w:val="26"/>
          <w:szCs w:val="26"/>
        </w:rPr>
        <w:t>схемотехника</w:t>
      </w:r>
      <w:proofErr w:type="spellEnd"/>
      <w:r w:rsidRPr="009E43F3">
        <w:rPr>
          <w:sz w:val="26"/>
          <w:szCs w:val="26"/>
        </w:rPr>
        <w:t xml:space="preserve"> : учебник и практикум для СПО /С. А.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 ; под ред. Н. К.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. — М. : Издательство </w:t>
      </w:r>
      <w:proofErr w:type="spellStart"/>
      <w:r w:rsidRPr="009E43F3">
        <w:rPr>
          <w:sz w:val="26"/>
          <w:szCs w:val="26"/>
        </w:rPr>
        <w:t>Юрайт</w:t>
      </w:r>
      <w:proofErr w:type="spellEnd"/>
      <w:r w:rsidRPr="009E43F3">
        <w:rPr>
          <w:sz w:val="26"/>
          <w:szCs w:val="26"/>
        </w:rPr>
        <w:t>, 2015. — 399 с.</w:t>
      </w: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C4C66" w:rsidRPr="00BC4C66" w:rsidRDefault="00BC4C66" w:rsidP="00BC4C66">
      <w:pPr>
        <w:jc w:val="both"/>
        <w:rPr>
          <w:b/>
          <w:sz w:val="28"/>
          <w:szCs w:val="28"/>
        </w:rPr>
      </w:pPr>
      <w:r w:rsidRPr="00BC4C66">
        <w:rPr>
          <w:b/>
          <w:iCs/>
          <w:sz w:val="28"/>
          <w:szCs w:val="28"/>
        </w:rPr>
        <w:lastRenderedPageBreak/>
        <w:t xml:space="preserve">Вопрос 1. </w:t>
      </w:r>
      <w:r w:rsidRPr="00BC4C66">
        <w:rPr>
          <w:b/>
          <w:sz w:val="28"/>
          <w:szCs w:val="28"/>
        </w:rPr>
        <w:t>Вихревые токи</w:t>
      </w:r>
    </w:p>
    <w:p w:rsidR="001C135E" w:rsidRPr="001C135E" w:rsidRDefault="001C135E" w:rsidP="001C135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1C135E">
        <w:rPr>
          <w:rFonts w:eastAsia="TimesNewRomanPSMT"/>
          <w:sz w:val="28"/>
          <w:szCs w:val="28"/>
          <w:lang w:eastAsia="en-US"/>
        </w:rPr>
        <w:t>Токи возникающие в результате изменения магнитных полей, вследствие электромагнитной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 xml:space="preserve">индукции называются , или , если вызваны </w:t>
      </w:r>
      <w:r w:rsidRPr="001C135E">
        <w:rPr>
          <w:rFonts w:eastAsia="TimesNewRomanPS-BoldMT"/>
          <w:b/>
          <w:bCs/>
          <w:sz w:val="28"/>
          <w:szCs w:val="28"/>
          <w:lang w:eastAsia="en-US"/>
        </w:rPr>
        <w:t xml:space="preserve">индукционными вихревыми </w:t>
      </w:r>
      <w:r w:rsidRPr="001C135E">
        <w:rPr>
          <w:rFonts w:eastAsia="TimesNewRomanPSMT"/>
          <w:sz w:val="28"/>
          <w:szCs w:val="28"/>
          <w:lang w:eastAsia="en-US"/>
        </w:rPr>
        <w:t>вихревым полем, или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-BoldMT"/>
          <w:b/>
          <w:bCs/>
          <w:sz w:val="28"/>
          <w:szCs w:val="28"/>
          <w:lang w:eastAsia="en-US"/>
        </w:rPr>
        <w:t xml:space="preserve">токами Фуко </w:t>
      </w:r>
      <w:r w:rsidRPr="001C135E">
        <w:rPr>
          <w:rFonts w:eastAsia="TimesNewRomanPSMT"/>
          <w:sz w:val="28"/>
          <w:szCs w:val="28"/>
          <w:lang w:eastAsia="en-US"/>
        </w:rPr>
        <w:t>по фамилии французского инженера занимавшегося их исследованием.</w:t>
      </w:r>
    </w:p>
    <w:p w:rsidR="001C135E" w:rsidRPr="001C135E" w:rsidRDefault="001C135E" w:rsidP="001C135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1C135E">
        <w:rPr>
          <w:rFonts w:eastAsia="TimesNewRomanPSMT"/>
          <w:sz w:val="28"/>
          <w:szCs w:val="28"/>
          <w:lang w:eastAsia="en-US"/>
        </w:rPr>
        <w:t>Индукционные токи возникают не только в изолированных проводниках и обмотках, но и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сплошных металлических массах генераторов, электромагнитных аппаратов и механизмов,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которые подвергаются действию изменяющихся магнитных полей. Эти токи, вызывают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дополнительные затраты энергии, нагревают части приборов, портят изоляцию. Сравним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индукционные токи, возникающие при изменении одного и того же магнитного потока в разных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металлических предметах из одного и того же металла: в проволочном витке, кольце, диски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болванке, результаты сравнения оформим в виде таблицы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1C135E" w:rsidRDefault="001C135E" w:rsidP="001C135E">
      <w:pPr>
        <w:pStyle w:val="Default"/>
        <w:ind w:firstLine="567"/>
        <w:jc w:val="both"/>
        <w:rPr>
          <w:rFonts w:eastAsia="TimesNewRomanPSMT"/>
          <w:sz w:val="28"/>
          <w:szCs w:val="28"/>
        </w:rPr>
      </w:pPr>
      <w:r w:rsidRPr="001C135E">
        <w:rPr>
          <w:rFonts w:eastAsia="TimesNewRomanPSMT"/>
          <w:sz w:val="28"/>
          <w:szCs w:val="28"/>
        </w:rPr>
        <w:t>Таблица 1 – Вихревые токи в разных проводящих предметах</w:t>
      </w:r>
    </w:p>
    <w:p w:rsidR="001C135E" w:rsidRDefault="00E70333" w:rsidP="00E7033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1375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1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Вихревые токи, оказывающие вредное влияние, устраняют путем специальной сборки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 xml:space="preserve">сердечников и применения для их изготовления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магнитомягких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 xml:space="preserve"> сортов стали. Сердечники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электромагнитных устройств (трансформаторов, электродвигателей, дросселей, и т. д.) собирают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из тонких листов электротехнической стали, изолированных друг от друга пропитанной маслом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бумагой, окалиной или изолирующим лаком. Однако полностью избежать нагревания,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обусловленного вихревыми токами, невозможно, и в тех случаях, когда нагревание может достичь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высоких степеней, прибегают к искусственному охлаждению приборов. Например, сердечники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мощных трансформаторов помещают в бак с маслом, которое хорошо отводит тепло.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Потери энергии от вихревых токов зависят не только от свойств материала, в котором они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 xml:space="preserve">возникают, и толщины стальных пластин, из </w:t>
      </w:r>
      <w:r w:rsidRPr="00E95E5B">
        <w:rPr>
          <w:rFonts w:eastAsia="TimesNewRomanPSMT"/>
          <w:sz w:val="28"/>
          <w:szCs w:val="28"/>
          <w:lang w:eastAsia="en-US"/>
        </w:rPr>
        <w:lastRenderedPageBreak/>
        <w:t xml:space="preserve">которых собран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магнитопровод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 xml:space="preserve"> аппарата или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машины, но также от магнитной индукции и скорости ее изменения.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В некоторых случаях вихревые токи оказывают положительное влияние.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Так, например, на использовании вихревых токов основана работа индукционных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электродвигателей, индукционных электропечей для плавки металлов, индукционных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электроизмерительных приборов (счетчики электроэнергии), сушка древесины, закалка металлов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и др.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 xml:space="preserve">Нужно сказать, что существуют магнитные изоляторы </w:t>
      </w:r>
      <w:r>
        <w:rPr>
          <w:rFonts w:eastAsia="TimesNewRomanPSMT"/>
          <w:sz w:val="28"/>
          <w:szCs w:val="28"/>
          <w:lang w:eastAsia="en-US"/>
        </w:rPr>
        <w:t>-</w:t>
      </w:r>
      <w:r w:rsidRPr="00E95E5B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b/>
          <w:sz w:val="28"/>
          <w:szCs w:val="28"/>
          <w:lang w:eastAsia="en-US"/>
        </w:rPr>
        <w:t>ферриты</w:t>
      </w:r>
      <w:r w:rsidRPr="00E95E5B">
        <w:rPr>
          <w:rFonts w:eastAsia="TimesNewRomanPSMT"/>
          <w:sz w:val="28"/>
          <w:szCs w:val="28"/>
          <w:lang w:eastAsia="en-US"/>
        </w:rPr>
        <w:t>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736A32">
        <w:rPr>
          <w:rFonts w:eastAsia="TimesNewRomanPSMT"/>
          <w:b/>
          <w:sz w:val="28"/>
          <w:szCs w:val="28"/>
          <w:lang w:eastAsia="en-US"/>
        </w:rPr>
        <w:t>Ферриты</w:t>
      </w:r>
      <w:r w:rsidRPr="00E95E5B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E95E5B">
        <w:rPr>
          <w:rFonts w:eastAsia="TimesNewRomanPSMT"/>
          <w:sz w:val="28"/>
          <w:szCs w:val="28"/>
          <w:lang w:eastAsia="en-US"/>
        </w:rPr>
        <w:t>ферромагнетики, не проводящие электрического тока.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При перемагничивании в ферритах не возникают вихревые токи. В результате потери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энергии на выделение теплоты сводятся к минимуму. Это особенно важно для радиоэлектронной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аппаратуры, работающей в области очень высоких частот (миллионы колебаний в секунду). Здесь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применение сердечников катушек из отдельных пластин уже не дает нужного эффекта, так как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каждой пластине возникают большие токи Фуко. Поэтому из ферритов делают сердечники высокочастотных трансформаторов, магнитные антенны транзисторов и др.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Ферритовые сердечники изготовляют из смеси порошков исходных веществ. Смесь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прессуется и подвергается термической обработке.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Существенно, кроме того, что при очень быстром изменении магнитного поля в обычном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ферромагнетике возникают индукционные токи, магнитное поле которых препятствует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изменению магнитного потока в сердечнике катушки. Из-за этого поток магнитной индукции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 xml:space="preserve">практически не меняется и сердечник не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перемагничивается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>.</w:t>
      </w:r>
    </w:p>
    <w:p w:rsidR="00E70333" w:rsidRDefault="00E95E5B" w:rsidP="00ED7E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В ферритах вихревые токи не создаются, и поэтому их можно очень быстро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перемагничивать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>. Это свойство ферритов используется в электронных устройствах, работающих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на сверхвысоких частотах.</w:t>
      </w:r>
    </w:p>
    <w:p w:rsidR="00ED7E3F" w:rsidRDefault="00ED7E3F" w:rsidP="00ED7E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</w:p>
    <w:p w:rsidR="00BC4C66" w:rsidRPr="00BC4C66" w:rsidRDefault="00BC4C66" w:rsidP="00BC4C66">
      <w:pPr>
        <w:jc w:val="both"/>
        <w:rPr>
          <w:rFonts w:eastAsia="TimesNewRomanPS-BoldMT"/>
          <w:b/>
          <w:bCs/>
          <w:sz w:val="28"/>
          <w:szCs w:val="28"/>
        </w:rPr>
      </w:pPr>
      <w:r w:rsidRPr="00BC4C66">
        <w:rPr>
          <w:b/>
          <w:iCs/>
          <w:sz w:val="28"/>
          <w:szCs w:val="28"/>
        </w:rPr>
        <w:t xml:space="preserve">Вопрос 2. </w:t>
      </w:r>
      <w:r w:rsidRPr="00BC4C66">
        <w:rPr>
          <w:rFonts w:eastAsia="TimesNewRomanPS-BoldMT"/>
          <w:b/>
          <w:bCs/>
          <w:sz w:val="28"/>
          <w:szCs w:val="28"/>
        </w:rPr>
        <w:t>Самоиндукция. Индуктивность. ЭДС самоиндукции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-BoldMT"/>
          <w:b/>
          <w:bCs/>
          <w:sz w:val="28"/>
          <w:szCs w:val="28"/>
        </w:rPr>
        <w:t xml:space="preserve">Самоиндукция </w:t>
      </w:r>
      <w:r w:rsidRPr="00DF7CC4">
        <w:rPr>
          <w:rFonts w:eastAsia="TimesNewRomanPSMT"/>
          <w:sz w:val="28"/>
          <w:szCs w:val="28"/>
        </w:rPr>
        <w:t>является важным частным случаем электромагнитной индукции, когда изменяющийся магнитный поток, вызывающий ЭДС индукции, создается током в самом контуре.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Если ток в рассматриваемом контуре по каким-то причинам изменяется, то изменяется и магнитное поле этого тока, а, следовательно, и собственный магнитный поток, пронизывающий контур. В контуре возникает ЭДС. Так как нет посторонних магнитов или магнитных полей, а ЭДС возникает при изменении собственного поля катушки, то эта ЭДС называется ЭДС самоиндукции, которая согласно правилу Ленца препятствует изменению тока в контуре. Из этого следует: если ток увеличивается, то ЭДС направлена навстречу току, а в случае, если ток уменьшается, то возникающая ЭДС – </w:t>
      </w:r>
      <w:proofErr w:type="spellStart"/>
      <w:r w:rsidRPr="00DF7CC4">
        <w:rPr>
          <w:rFonts w:eastAsia="TimesNewRomanPSMT"/>
          <w:sz w:val="28"/>
          <w:szCs w:val="28"/>
        </w:rPr>
        <w:t>сонаправлена</w:t>
      </w:r>
      <w:proofErr w:type="spellEnd"/>
      <w:r w:rsidRPr="00DF7CC4">
        <w:rPr>
          <w:rFonts w:eastAsia="TimesNewRomanPSMT"/>
          <w:sz w:val="28"/>
          <w:szCs w:val="28"/>
        </w:rPr>
        <w:t xml:space="preserve"> с током.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Собственный магнитный поток Φ, пронизывающий контур или катушку с током,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пропорционален силе тока </w:t>
      </w:r>
      <w:r w:rsidRPr="00DF7CC4">
        <w:rPr>
          <w:rFonts w:eastAsia="TimesNewRomanPS-ItalicMT"/>
          <w:i/>
          <w:iCs/>
          <w:sz w:val="28"/>
          <w:szCs w:val="28"/>
        </w:rPr>
        <w:t>I</w:t>
      </w:r>
      <w:r w:rsidRPr="00DF7CC4">
        <w:rPr>
          <w:rFonts w:eastAsia="TimesNewRomanPSMT"/>
          <w:sz w:val="28"/>
          <w:szCs w:val="28"/>
        </w:rPr>
        <w:t xml:space="preserve">:   </w:t>
      </w:r>
      <w:r w:rsidRPr="00DF7CC4">
        <w:rPr>
          <w:rFonts w:eastAsia="CambriaMath"/>
          <w:b/>
          <w:i/>
          <w:sz w:val="28"/>
          <w:szCs w:val="28"/>
        </w:rPr>
        <w:t xml:space="preserve">Ф = </w:t>
      </w:r>
      <w:r w:rsidRPr="00DF7CC4">
        <w:rPr>
          <w:rFonts w:eastAsia="MS Mincho"/>
          <w:b/>
          <w:i/>
          <w:sz w:val="28"/>
          <w:szCs w:val="28"/>
          <w:lang w:val="en-US"/>
        </w:rPr>
        <w:t>L</w:t>
      </w:r>
      <w:r w:rsidRPr="00DF7CC4">
        <w:rPr>
          <w:rFonts w:eastAsia="MS Mincho"/>
          <w:b/>
          <w:i/>
          <w:sz w:val="28"/>
          <w:szCs w:val="28"/>
        </w:rPr>
        <w:t>*</w:t>
      </w:r>
      <w:r w:rsidRPr="00DF7CC4">
        <w:rPr>
          <w:rFonts w:eastAsia="MS Mincho"/>
          <w:b/>
          <w:i/>
          <w:sz w:val="28"/>
          <w:szCs w:val="28"/>
          <w:lang w:val="en-US"/>
        </w:rPr>
        <w:t>I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Коэффициент пропорциональности </w:t>
      </w:r>
      <w:r w:rsidRPr="00DF7CC4">
        <w:rPr>
          <w:rFonts w:eastAsia="TimesNewRomanPS-ItalicMT"/>
          <w:b/>
          <w:i/>
          <w:iCs/>
          <w:sz w:val="28"/>
          <w:szCs w:val="28"/>
        </w:rPr>
        <w:t>L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 xml:space="preserve">в этой формуле называется </w:t>
      </w:r>
      <w:r w:rsidRPr="00DF7CC4">
        <w:rPr>
          <w:rFonts w:eastAsia="TimesNewRomanPS-BoldMT"/>
          <w:b/>
          <w:bCs/>
          <w:sz w:val="28"/>
          <w:szCs w:val="28"/>
        </w:rPr>
        <w:t>коэффициентом</w:t>
      </w:r>
      <w:r w:rsidR="00DF7CC4">
        <w:rPr>
          <w:rFonts w:eastAsia="TimesNewRomanPS-BoldMT"/>
          <w:b/>
          <w:bCs/>
          <w:sz w:val="28"/>
          <w:szCs w:val="28"/>
        </w:rPr>
        <w:t xml:space="preserve"> </w:t>
      </w:r>
      <w:r w:rsidRPr="00DF7CC4">
        <w:rPr>
          <w:rFonts w:eastAsia="TimesNewRomanPS-BoldMT"/>
          <w:b/>
          <w:bCs/>
          <w:sz w:val="28"/>
          <w:szCs w:val="28"/>
        </w:rPr>
        <w:t xml:space="preserve">самоиндукции </w:t>
      </w:r>
      <w:r w:rsidRPr="00DF7CC4">
        <w:rPr>
          <w:rFonts w:eastAsia="TimesNewRomanPSMT"/>
          <w:sz w:val="28"/>
          <w:szCs w:val="28"/>
        </w:rPr>
        <w:t xml:space="preserve">или </w:t>
      </w:r>
      <w:r w:rsidRPr="00DF7CC4">
        <w:rPr>
          <w:rFonts w:eastAsia="TimesNewRomanPS-BoldMT"/>
          <w:b/>
          <w:bCs/>
          <w:sz w:val="28"/>
          <w:szCs w:val="28"/>
        </w:rPr>
        <w:t xml:space="preserve">индуктивностью </w:t>
      </w:r>
      <w:r w:rsidRPr="00DF7CC4">
        <w:rPr>
          <w:rFonts w:eastAsia="TimesNewRomanPSMT"/>
          <w:sz w:val="28"/>
          <w:szCs w:val="28"/>
        </w:rPr>
        <w:t>катушки.</w:t>
      </w:r>
    </w:p>
    <w:p w:rsidR="00BC4C66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ЭДС самоиндукции </w:t>
      </w:r>
      <w:r w:rsidRPr="00DF7CC4">
        <w:rPr>
          <w:rFonts w:eastAsia="CambriaMath"/>
          <w:b/>
          <w:i/>
          <w:sz w:val="28"/>
          <w:szCs w:val="28"/>
        </w:rPr>
        <w:t>Е</w:t>
      </w:r>
      <w:r w:rsidRPr="00DF7CC4">
        <w:rPr>
          <w:rFonts w:eastAsia="MS Mincho"/>
          <w:b/>
          <w:i/>
          <w:sz w:val="28"/>
          <w:szCs w:val="28"/>
          <w:vertAlign w:val="subscript"/>
          <w:lang w:val="en-US"/>
        </w:rPr>
        <w:t>L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>возникающая в катушке с неизменным значением индуктивности, согласно формуле Фарадея равна:</w:t>
      </w:r>
    </w:p>
    <w:p w:rsidR="00DF7CC4" w:rsidRPr="00DF7CC4" w:rsidRDefault="00DF7CC4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-36830</wp:posOffset>
            </wp:positionV>
            <wp:extent cx="1524000" cy="352425"/>
            <wp:effectExtent l="19050" t="0" r="0" b="0"/>
            <wp:wrapTight wrapText="bothSides">
              <wp:wrapPolygon edited="0">
                <wp:start x="-270" y="0"/>
                <wp:lineTo x="-270" y="21016"/>
                <wp:lineTo x="21600" y="21016"/>
                <wp:lineTo x="21600" y="0"/>
                <wp:lineTo x="-27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70000"/>
                    </a:blip>
                    <a:srcRect l="10268" t="19231" r="8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То есть: ЭДС самоиндукции прямо пропорциональна индуктивности катушки и скорости изменения силы тока в ней.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Единица индуктивности измеряется в </w:t>
      </w:r>
      <w:r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генри </w:t>
      </w:r>
      <w:r w:rsidRPr="00DF7CC4">
        <w:rPr>
          <w:rFonts w:eastAsia="TimesNewRomanPSMT"/>
          <w:sz w:val="28"/>
          <w:szCs w:val="28"/>
        </w:rPr>
        <w:t xml:space="preserve">(Гн). Индуктивность катушки равна 1 Гн, если при силе постоянного тока в 1 А, собственный магнитный поток катушки равен 1 Вб: 1 Гн = 1 Вб / 1 А или 1генри — это индуктивность такой цепи, в которой при равномерном изменении тока на </w:t>
      </w:r>
      <w:r w:rsidR="00DF7CC4">
        <w:rPr>
          <w:rFonts w:eastAsia="TimesNewRomanPSMT"/>
          <w:sz w:val="28"/>
          <w:szCs w:val="28"/>
        </w:rPr>
        <w:t xml:space="preserve">           </w:t>
      </w:r>
      <w:r w:rsidRPr="00DF7CC4">
        <w:rPr>
          <w:rFonts w:eastAsia="TimesNewRomanPSMT"/>
          <w:sz w:val="28"/>
          <w:szCs w:val="28"/>
        </w:rPr>
        <w:t xml:space="preserve">1 ампер в секунду индуктируется ЭДС самоиндукции в 1 вольт. 1 Генри – очень большая индуктивность. В практических расчетах индуктивность часто выражается в долях генри: </w:t>
      </w:r>
      <w:proofErr w:type="spellStart"/>
      <w:r w:rsidRPr="00DF7CC4">
        <w:rPr>
          <w:rFonts w:eastAsia="TimesNewRomanPSMT"/>
          <w:sz w:val="28"/>
          <w:szCs w:val="28"/>
        </w:rPr>
        <w:t>миллигенри</w:t>
      </w:r>
      <w:proofErr w:type="spellEnd"/>
      <w:r w:rsidRPr="00DF7CC4">
        <w:rPr>
          <w:rFonts w:eastAsia="TimesNewRomanPSMT"/>
          <w:sz w:val="28"/>
          <w:szCs w:val="28"/>
        </w:rPr>
        <w:t xml:space="preserve"> (мГн) и </w:t>
      </w:r>
      <w:proofErr w:type="spellStart"/>
      <w:r w:rsidRPr="00DF7CC4">
        <w:rPr>
          <w:rFonts w:eastAsia="TimesNewRomanPSMT"/>
          <w:sz w:val="28"/>
          <w:szCs w:val="28"/>
        </w:rPr>
        <w:t>микрогенри</w:t>
      </w:r>
      <w:proofErr w:type="spellEnd"/>
      <w:r w:rsidRPr="00DF7CC4">
        <w:rPr>
          <w:rFonts w:eastAsia="TimesNewRomanPSMT"/>
          <w:sz w:val="28"/>
          <w:szCs w:val="28"/>
        </w:rPr>
        <w:t xml:space="preserve"> (мкГн);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Величина индуктивности, в общем случае, зависит от длины и формы катушки, числа витков, наличия сердечника и его формы.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Таким образом индуктивность катушки зависит от ее геометрических размеров и способа намотки катушки. Чем больше диаметр, длина намотки и число витков катушки, тем больше ее индуктивность.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Если катушка наматывается плотно виток к витку, то индуктивность ее будет больше по сравнению с катушкой, намотанной неплотно, с промежутками между витками.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Когда требуется намотать катушку по заданным размерам и нет провода нужного диаметра, то чтобы получить необходимую индуктивность необходимо: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– при намотке ее более толстым проводом нужно несколько увеличить число витков катушки,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– при намотке ее более тонким проводом нужно несколько уменьшить число витков катушки.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Рассчитаем индуктивность длинного соленоида (соленоид - длинная катушка с одним рядом витков), имеющего </w:t>
      </w:r>
      <w:r w:rsidRPr="00DF7CC4">
        <w:rPr>
          <w:rFonts w:eastAsia="TimesNewRomanPS-ItalicMT"/>
          <w:b/>
          <w:i/>
          <w:iCs/>
          <w:sz w:val="28"/>
          <w:szCs w:val="28"/>
        </w:rPr>
        <w:t>N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 xml:space="preserve">витков, площадь сечения </w:t>
      </w:r>
      <w:r w:rsidRPr="00DF7CC4">
        <w:rPr>
          <w:rFonts w:eastAsia="TimesNewRomanPS-ItalicMT"/>
          <w:b/>
          <w:i/>
          <w:iCs/>
          <w:sz w:val="28"/>
          <w:szCs w:val="28"/>
        </w:rPr>
        <w:t>S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 xml:space="preserve">и длину </w:t>
      </w:r>
      <w:proofErr w:type="spellStart"/>
      <w:r w:rsidRPr="00DF7CC4">
        <w:rPr>
          <w:rFonts w:eastAsia="TimesNewRomanPS-ItalicMT"/>
          <w:b/>
          <w:i/>
          <w:iCs/>
          <w:sz w:val="28"/>
          <w:szCs w:val="28"/>
        </w:rPr>
        <w:t>l</w:t>
      </w:r>
      <w:proofErr w:type="spellEnd"/>
      <w:r w:rsidRPr="00DF7CC4">
        <w:rPr>
          <w:rFonts w:eastAsia="TimesNewRomanPSMT"/>
          <w:b/>
          <w:i/>
          <w:sz w:val="28"/>
          <w:szCs w:val="28"/>
        </w:rPr>
        <w:t>.</w:t>
      </w:r>
      <w:r w:rsidRPr="00DF7CC4">
        <w:rPr>
          <w:rFonts w:eastAsia="TimesNewRomanPSMT"/>
          <w:sz w:val="28"/>
          <w:szCs w:val="28"/>
        </w:rPr>
        <w:t xml:space="preserve"> Магнитное поле соленоида определяется формулой: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7CC4">
        <w:rPr>
          <w:noProof/>
          <w:sz w:val="28"/>
          <w:szCs w:val="28"/>
        </w:rPr>
        <w:drawing>
          <wp:inline distT="0" distB="0" distL="0" distR="0">
            <wp:extent cx="5591175" cy="149103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1000" contrast="21000"/>
                    </a:blip>
                    <a:srcRect t="4972" r="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9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66" w:rsidRPr="00DF7CC4" w:rsidRDefault="00DF7CC4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149225</wp:posOffset>
            </wp:positionV>
            <wp:extent cx="1647825" cy="1504950"/>
            <wp:effectExtent l="19050" t="0" r="9525" b="0"/>
            <wp:wrapTight wrapText="bothSides">
              <wp:wrapPolygon edited="0">
                <wp:start x="-250" y="0"/>
                <wp:lineTo x="-250" y="21327"/>
                <wp:lineTo x="21725" y="21327"/>
                <wp:lineTo x="21725" y="0"/>
                <wp:lineTo x="-25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000" contrast="3000"/>
                    </a:blip>
                    <a:srcRect l="11374" t="5618" r="6635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66" w:rsidRPr="00DF7CC4">
        <w:rPr>
          <w:rFonts w:eastAsia="TimesNewRomanPSMT"/>
          <w:sz w:val="28"/>
          <w:szCs w:val="28"/>
        </w:rPr>
        <w:t xml:space="preserve">Полученный результат не учитывает краевых эффектов, поэтому он приближенно справедлив только для достаточно длинных катушек. Если соленоид заполнен веществом с магнитной проницаемостью </w:t>
      </w:r>
      <w:r w:rsidR="00BC4C66"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μ, </w:t>
      </w:r>
      <w:r w:rsidR="00BC4C66" w:rsidRPr="00DF7CC4">
        <w:rPr>
          <w:rFonts w:eastAsia="TimesNewRomanPSMT"/>
          <w:sz w:val="28"/>
          <w:szCs w:val="28"/>
        </w:rPr>
        <w:t xml:space="preserve">то при заданном токе </w:t>
      </w:r>
      <w:r w:rsidR="00BC4C66" w:rsidRPr="00DF7CC4">
        <w:rPr>
          <w:rFonts w:eastAsia="TimesNewRomanPS-ItalicMT"/>
          <w:b/>
          <w:i/>
          <w:iCs/>
          <w:sz w:val="28"/>
          <w:szCs w:val="28"/>
        </w:rPr>
        <w:t>I</w:t>
      </w:r>
      <w:r w:rsidR="00BC4C66"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="00BC4C66" w:rsidRPr="00DF7CC4">
        <w:rPr>
          <w:rFonts w:eastAsia="TimesNewRomanPSMT"/>
          <w:sz w:val="28"/>
          <w:szCs w:val="28"/>
        </w:rPr>
        <w:t xml:space="preserve">индукция магнитного поля возрастает по модулю в </w:t>
      </w:r>
      <w:r w:rsidR="00BC4C66" w:rsidRPr="00DF7CC4">
        <w:rPr>
          <w:rFonts w:eastAsia="TimesNewRomanPSMT"/>
          <w:b/>
          <w:i/>
          <w:sz w:val="28"/>
          <w:szCs w:val="28"/>
        </w:rPr>
        <w:t>μ</w:t>
      </w:r>
      <w:r w:rsidR="00BC4C66" w:rsidRPr="00DF7CC4">
        <w:rPr>
          <w:rFonts w:eastAsia="TimesNewRomanPSMT"/>
          <w:sz w:val="28"/>
          <w:szCs w:val="28"/>
        </w:rPr>
        <w:t xml:space="preserve"> раз, поэтому индуктивность катушки с сердечником также увеличивается в </w:t>
      </w:r>
      <w:r w:rsidR="00BC4C66" w:rsidRPr="00DF7CC4">
        <w:rPr>
          <w:rFonts w:eastAsia="TimesNewRomanPSMT"/>
          <w:b/>
          <w:i/>
          <w:sz w:val="28"/>
          <w:szCs w:val="28"/>
        </w:rPr>
        <w:t>μ</w:t>
      </w:r>
      <w:r w:rsidR="00BC4C66" w:rsidRPr="00DF7CC4">
        <w:rPr>
          <w:rFonts w:eastAsia="TimesNewRomanPSMT"/>
          <w:sz w:val="28"/>
          <w:szCs w:val="28"/>
        </w:rPr>
        <w:t xml:space="preserve"> раз:</w:t>
      </w:r>
    </w:p>
    <w:p w:rsidR="00BC4C66" w:rsidRPr="00DF7CC4" w:rsidRDefault="00DF7CC4" w:rsidP="00BC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137160</wp:posOffset>
            </wp:positionV>
            <wp:extent cx="1628775" cy="247650"/>
            <wp:effectExtent l="19050" t="0" r="9525" b="0"/>
            <wp:wrapTight wrapText="bothSides">
              <wp:wrapPolygon edited="0">
                <wp:start x="-253" y="0"/>
                <wp:lineTo x="-253" y="18277"/>
                <wp:lineTo x="21726" y="18277"/>
                <wp:lineTo x="21726" y="0"/>
                <wp:lineTo x="-25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6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CC4" w:rsidRDefault="00DF7CC4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Все приведенные выше соображения справедливы при намотке катушек без ферритовых сердечников.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lastRenderedPageBreak/>
        <w:t>Оценочный расчет однослойных цилиндрических катушек (рисунок) производится по формуле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F7CC4">
        <w:rPr>
          <w:noProof/>
          <w:sz w:val="28"/>
          <w:szCs w:val="28"/>
        </w:rPr>
        <w:drawing>
          <wp:inline distT="0" distB="0" distL="0" distR="0">
            <wp:extent cx="1047750" cy="438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 contrast="27000"/>
                    </a:blip>
                    <a:srcRect l="4580" t="16364" r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66" w:rsidRPr="00DF7CC4" w:rsidRDefault="00BC4C66" w:rsidP="00BC4C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где L — индуктивность катушки, мкГн; D — диаметр катушки, см; </w:t>
      </w:r>
      <w:proofErr w:type="spellStart"/>
      <w:r w:rsidRPr="00DF7CC4">
        <w:rPr>
          <w:rFonts w:eastAsia="TimesNewRomanPS-ItalicMT"/>
          <w:i/>
          <w:iCs/>
          <w:sz w:val="28"/>
          <w:szCs w:val="28"/>
        </w:rPr>
        <w:t>l</w:t>
      </w:r>
      <w:proofErr w:type="spellEnd"/>
      <w:r w:rsidRPr="00DF7CC4">
        <w:rPr>
          <w:rFonts w:eastAsia="TimesNewRomanPSMT"/>
          <w:sz w:val="28"/>
          <w:szCs w:val="28"/>
        </w:rPr>
        <w:t xml:space="preserve">— длина намотки катушки, см;   </w:t>
      </w:r>
      <w:proofErr w:type="spellStart"/>
      <w:r w:rsidRPr="00DF7CC4">
        <w:rPr>
          <w:rFonts w:eastAsia="TimesNewRomanPS-ItalicMT"/>
          <w:i/>
          <w:iCs/>
          <w:sz w:val="28"/>
          <w:szCs w:val="28"/>
        </w:rPr>
        <w:t>n</w:t>
      </w:r>
      <w:proofErr w:type="spellEnd"/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>— число витков катушки.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При расчете катушки могут встретиться два случая: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а) по заданным геометрическим размерам необходимо определить индуктивность катушки;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б) при известной индуктивности определить число витков и диаметр провода катушки.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Следует заметить, что по приведенным выше формулам рекомендуется рассчитывать такие катушки, у которых длина намотки </w:t>
      </w:r>
      <w:proofErr w:type="spellStart"/>
      <w:r w:rsidRPr="00DF7CC4">
        <w:rPr>
          <w:rFonts w:eastAsia="TimesNewRomanPS-BoldItalicMT"/>
          <w:b/>
          <w:bCs/>
          <w:i/>
          <w:iCs/>
          <w:sz w:val="28"/>
          <w:szCs w:val="28"/>
        </w:rPr>
        <w:t>l</w:t>
      </w:r>
      <w:proofErr w:type="spellEnd"/>
      <w:r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>равна или больше половины диаметра.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Если же длина намотки меньше половины диаметра </w:t>
      </w:r>
      <w:r w:rsidRPr="00DF7CC4">
        <w:rPr>
          <w:rFonts w:eastAsia="TimesNewRomanPSMT"/>
          <w:b/>
          <w:sz w:val="28"/>
          <w:szCs w:val="28"/>
        </w:rPr>
        <w:t>D/2</w:t>
      </w:r>
      <w:r w:rsidRPr="00DF7CC4">
        <w:rPr>
          <w:rFonts w:eastAsia="TimesNewRomanPSMT"/>
          <w:sz w:val="28"/>
          <w:szCs w:val="28"/>
        </w:rPr>
        <w:t xml:space="preserve"> , то более точные результаты можно получить по формулам</w:t>
      </w:r>
    </w:p>
    <w:p w:rsidR="00BC4C66" w:rsidRPr="00DF7CC4" w:rsidRDefault="00DF7CC4" w:rsidP="00BC4C66">
      <w:pPr>
        <w:autoSpaceDE w:val="0"/>
        <w:autoSpaceDN w:val="0"/>
        <w:adjustRightInd w:val="0"/>
        <w:ind w:firstLine="567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5715</wp:posOffset>
            </wp:positionV>
            <wp:extent cx="1152525" cy="733425"/>
            <wp:effectExtent l="19050" t="0" r="9525" b="0"/>
            <wp:wrapTight wrapText="bothSides">
              <wp:wrapPolygon edited="0">
                <wp:start x="-357" y="0"/>
                <wp:lineTo x="-357" y="20758"/>
                <wp:lineTo x="21779" y="20758"/>
                <wp:lineTo x="21779" y="0"/>
                <wp:lineTo x="-35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4000" contrast="20000"/>
                    </a:blip>
                    <a:srcRect l="11696" t="7778" r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Самоиндукцию можно наблюдать, например, при размыкании и замыкании цепи тока. В момент размыкания вследствие исчезновения магнитного потока в цепи индуктируется ЭДС самоиндукции, которая стремится препятствовать исчезновению тока.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В момент замыкания магнитный поток, создаваемый проходящим по цепи током, увеличивается, а появляющаяся ЭДС самоиндукции препятствует нарастанию тока. Таким образом, при замыкании цепи вследствие противодействия ЭДС самоиндукции ток не может мгновенно достигнуть полной величины, а при размыкании также вследствие противодействия ЭДС самоиндукции исчезновение тока в цепи наступает не мгновенно, а постепенно.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color w:val="000000"/>
          <w:sz w:val="28"/>
          <w:szCs w:val="28"/>
        </w:rPr>
        <w:t>В некоторых случаях, например в измерительных приборах и при изготовлении реостатов, необходимо устранить самоиндукцию. Чтобы устранить самоиндукцию, проволоку, применяемую для изготовления реостата, сгибают вдвое и в таком виде навивают на каркас рисунок.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color w:val="000000"/>
          <w:sz w:val="28"/>
          <w:szCs w:val="28"/>
        </w:rPr>
        <w:t>При этом магнитное действие одного витка уничтожается действием соседнего и результирующий магнитный поток, образуемый током, протекающим по обмотке, будет равен нулю.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b/>
          <w:i/>
          <w:color w:val="000000"/>
          <w:sz w:val="28"/>
          <w:szCs w:val="28"/>
        </w:rPr>
        <w:t>Безындукционная обмотка называется, бифилярной</w:t>
      </w:r>
      <w:r w:rsidRPr="00DF7CC4">
        <w:rPr>
          <w:rFonts w:eastAsia="TimesNewRomanPSMT"/>
          <w:color w:val="000000"/>
          <w:sz w:val="28"/>
          <w:szCs w:val="28"/>
        </w:rPr>
        <w:t>.</w:t>
      </w:r>
    </w:p>
    <w:p w:rsidR="00BC4C66" w:rsidRPr="00DF7CC4" w:rsidRDefault="00BC4C66" w:rsidP="00DF7CC4">
      <w:pPr>
        <w:shd w:val="clear" w:color="auto" w:fill="FFD966" w:themeFill="accent4" w:themeFillTint="99"/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-BoldMT"/>
          <w:b/>
          <w:bCs/>
          <w:color w:val="C10000"/>
          <w:sz w:val="28"/>
          <w:szCs w:val="28"/>
        </w:rPr>
        <w:t xml:space="preserve">! </w:t>
      </w:r>
      <w:r w:rsidRPr="00DF7CC4">
        <w:rPr>
          <w:rFonts w:eastAsia="TimesNewRomanPSMT"/>
          <w:color w:val="000000"/>
          <w:sz w:val="28"/>
          <w:szCs w:val="28"/>
        </w:rPr>
        <w:t>Если требуется получить катушку без индуктивности, можно применить бифилярную намотку, которая выполняется проводом, сложенным вдвое.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color w:val="000000"/>
          <w:sz w:val="28"/>
          <w:szCs w:val="28"/>
        </w:rPr>
        <w:t>Магнитный поток и индуктивность бифилярно намотанной катушки равны нулю.</w:t>
      </w:r>
    </w:p>
    <w:p w:rsidR="00ED7E3F" w:rsidRDefault="00ED7E3F" w:rsidP="00ED7E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BC4C66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-BoldMT"/>
          <w:b/>
          <w:bCs/>
          <w:color w:val="000000"/>
          <w:sz w:val="28"/>
          <w:szCs w:val="28"/>
        </w:rPr>
      </w:pPr>
      <w:r w:rsidRPr="00BC4C66">
        <w:rPr>
          <w:b/>
          <w:iCs/>
          <w:sz w:val="28"/>
          <w:szCs w:val="28"/>
        </w:rPr>
        <w:t xml:space="preserve">Вопрос 3. </w:t>
      </w:r>
      <w:r w:rsidRPr="00BC4C66">
        <w:rPr>
          <w:rFonts w:eastAsia="TimesNewRomanPS-BoldMT"/>
          <w:b/>
          <w:bCs/>
          <w:color w:val="000000"/>
          <w:sz w:val="28"/>
          <w:szCs w:val="28"/>
        </w:rPr>
        <w:t>ЭДС взаимной индукции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8"/>
          <w:szCs w:val="28"/>
        </w:rPr>
      </w:pPr>
      <w:r w:rsidRPr="0019254B">
        <w:rPr>
          <w:rFonts w:eastAsia="TimesNewRomanPS-BoldMT"/>
          <w:b/>
          <w:bCs/>
          <w:color w:val="000000"/>
          <w:sz w:val="28"/>
          <w:szCs w:val="28"/>
        </w:rPr>
        <w:t>ЭДС взаимной индукции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-BoldMT"/>
          <w:b/>
          <w:bCs/>
          <w:color w:val="002060"/>
          <w:sz w:val="28"/>
          <w:szCs w:val="28"/>
        </w:rPr>
        <w:t xml:space="preserve">Взаимная индукция, </w:t>
      </w:r>
      <w:r w:rsidRPr="0019254B">
        <w:rPr>
          <w:rFonts w:eastAsia="TimesNewRomanPSMT"/>
          <w:color w:val="002060"/>
          <w:sz w:val="28"/>
          <w:szCs w:val="28"/>
        </w:rPr>
        <w:t>как и явление самоиндукции, и</w:t>
      </w:r>
      <w:r w:rsidRPr="0019254B">
        <w:rPr>
          <w:rFonts w:eastAsia="TimesNewRomanPSMT"/>
          <w:color w:val="124815"/>
          <w:sz w:val="28"/>
          <w:szCs w:val="28"/>
        </w:rPr>
        <w:t xml:space="preserve"> </w:t>
      </w:r>
      <w:r w:rsidRPr="0019254B">
        <w:rPr>
          <w:rFonts w:eastAsia="TimesNewRomanPSMT"/>
          <w:color w:val="000000"/>
          <w:sz w:val="28"/>
          <w:szCs w:val="28"/>
        </w:rPr>
        <w:t xml:space="preserve">также является одним из важных частных случаев электромагнитной индукции. Но в этом </w:t>
      </w:r>
      <w:r w:rsidRPr="0019254B">
        <w:rPr>
          <w:rFonts w:eastAsia="TimesNewRomanPSMT"/>
          <w:color w:val="000000"/>
          <w:sz w:val="28"/>
          <w:szCs w:val="28"/>
        </w:rPr>
        <w:lastRenderedPageBreak/>
        <w:t>случае изменяющийся магнитный поток, вызывающий ЭДС индукции в рассматриваемой катушке, создается ни посторонним магнитом, ни током в самой катушке, а током катушки располагающейся по соседству.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MT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45085</wp:posOffset>
            </wp:positionV>
            <wp:extent cx="2894965" cy="914400"/>
            <wp:effectExtent l="19050" t="0" r="635" b="0"/>
            <wp:wrapTight wrapText="bothSides">
              <wp:wrapPolygon edited="0">
                <wp:start x="-142" y="0"/>
                <wp:lineTo x="-142" y="21150"/>
                <wp:lineTo x="21605" y="21150"/>
                <wp:lineTo x="21605" y="0"/>
                <wp:lineTo x="-14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009" t="10000" r="1341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color w:val="000000"/>
          <w:sz w:val="28"/>
          <w:szCs w:val="28"/>
        </w:rPr>
        <w:t xml:space="preserve">Если ток в рядом стоящей катушке изменяется по каким-то причинам, то изменяется и магнитное поле этого тока. И если наша «подконтрольная катушка» находится в этом поле, то поток пронизывающий её – изменяется, а это ведет к возникновению ЭДС (рис.) Это явление называется </w:t>
      </w:r>
      <w:r w:rsidRPr="0019254B">
        <w:rPr>
          <w:rFonts w:eastAsia="TimesNewRomanPS-BoldMT"/>
          <w:b/>
          <w:bCs/>
          <w:color w:val="000000"/>
          <w:sz w:val="28"/>
          <w:szCs w:val="28"/>
        </w:rPr>
        <w:t xml:space="preserve">взаимоиндукцией </w:t>
      </w:r>
      <w:r w:rsidRPr="0019254B">
        <w:rPr>
          <w:rFonts w:eastAsia="TimesNewRomanPSMT"/>
          <w:color w:val="000000"/>
          <w:sz w:val="28"/>
          <w:szCs w:val="28"/>
        </w:rPr>
        <w:t>, ЭДС – ЭДС взаимной индукции.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ЭДС взаимной индукции, согласно правилу Ленца, препятствует изменению магнитного потока, в котором она «купается». Безусловно величина ЭДС взаимной индукции пропорциональна скорости изменения тока в первой катушке. 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Взаимоиндукция наблюдается не только при изменении тока, но и в моменты его возникновения и исчезновения.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Аналогичная картина будет наблюдаться и в замкнутых контурах и одиночных витках. Возникновение ЭДС взаимоиндукции объясняется тем, что контур замкнутого проводника пронизывается изменяющимся магнитным потоком, который создается током, проходящим по соседнему проводнику.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000000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74295</wp:posOffset>
            </wp:positionV>
            <wp:extent cx="2185035" cy="1800225"/>
            <wp:effectExtent l="19050" t="0" r="5715" b="0"/>
            <wp:wrapTight wrapText="bothSides">
              <wp:wrapPolygon edited="0">
                <wp:start x="-188" y="0"/>
                <wp:lineTo x="-188" y="21486"/>
                <wp:lineTo x="21656" y="21486"/>
                <wp:lineTo x="21656" y="0"/>
                <wp:lineTo x="-188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9000" contrast="19000"/>
                    </a:blip>
                    <a:srcRect l="4240" t="4292" r="7420" b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 xml:space="preserve">Допустим, имеется два контура </w:t>
      </w:r>
      <w:r w:rsidRPr="0019254B">
        <w:rPr>
          <w:rFonts w:eastAsia="TimesNewRomanPS-BoldMT"/>
          <w:b/>
          <w:bCs/>
          <w:sz w:val="28"/>
          <w:szCs w:val="28"/>
        </w:rPr>
        <w:t xml:space="preserve">1 </w:t>
      </w:r>
      <w:r w:rsidRPr="0019254B">
        <w:rPr>
          <w:rFonts w:eastAsia="TimesNewRomanPSMT"/>
          <w:sz w:val="28"/>
          <w:szCs w:val="28"/>
        </w:rPr>
        <w:t xml:space="preserve">и </w:t>
      </w:r>
      <w:r w:rsidRPr="0019254B">
        <w:rPr>
          <w:rFonts w:eastAsia="TimesNewRomanPS-BoldMT"/>
          <w:b/>
          <w:bCs/>
          <w:sz w:val="28"/>
          <w:szCs w:val="28"/>
        </w:rPr>
        <w:t>2 (</w:t>
      </w:r>
      <w:r w:rsidRPr="0019254B">
        <w:rPr>
          <w:rFonts w:eastAsia="TimesNewRomanPS-BoldMT"/>
          <w:bCs/>
          <w:sz w:val="28"/>
          <w:szCs w:val="28"/>
        </w:rPr>
        <w:t>рисунок</w:t>
      </w:r>
      <w:r w:rsidRPr="0019254B">
        <w:rPr>
          <w:rFonts w:eastAsia="TimesNewRomanPS-BoldMT"/>
          <w:b/>
          <w:bCs/>
          <w:sz w:val="28"/>
          <w:szCs w:val="28"/>
        </w:rPr>
        <w:t xml:space="preserve">), </w:t>
      </w:r>
      <w:r w:rsidRPr="0019254B">
        <w:rPr>
          <w:rFonts w:eastAsia="TimesNewRomanPSMT"/>
          <w:sz w:val="28"/>
          <w:szCs w:val="28"/>
        </w:rPr>
        <w:t xml:space="preserve">состоящие каждый из одного замкнутого витка. При прохождении тока </w:t>
      </w:r>
      <w:r w:rsidRPr="0019254B">
        <w:rPr>
          <w:rFonts w:eastAsia="TimesNewRomanPS-ItalicMT"/>
          <w:i/>
          <w:iCs/>
          <w:sz w:val="28"/>
          <w:szCs w:val="28"/>
        </w:rPr>
        <w:t xml:space="preserve">I1 </w:t>
      </w:r>
      <w:r w:rsidRPr="0019254B">
        <w:rPr>
          <w:rFonts w:eastAsia="TimesNewRomanPSMT"/>
          <w:sz w:val="28"/>
          <w:szCs w:val="28"/>
        </w:rPr>
        <w:t xml:space="preserve">по контуру </w:t>
      </w:r>
      <w:r w:rsidRPr="0019254B">
        <w:rPr>
          <w:rFonts w:eastAsia="TimesNewRomanPS-BoldMT"/>
          <w:b/>
          <w:bCs/>
          <w:sz w:val="28"/>
          <w:szCs w:val="28"/>
        </w:rPr>
        <w:t xml:space="preserve">1 </w:t>
      </w:r>
      <w:r w:rsidRPr="0019254B">
        <w:rPr>
          <w:rFonts w:eastAsia="TimesNewRomanPSMT"/>
          <w:sz w:val="28"/>
          <w:szCs w:val="28"/>
        </w:rPr>
        <w:t xml:space="preserve">от какого-либо источника (не показанного на рисунке) возбуждается магнитный поток </w:t>
      </w:r>
      <w:r w:rsidRPr="0019254B">
        <w:rPr>
          <w:rFonts w:eastAsia="TimesNewRomanPS-BoldMT"/>
          <w:b/>
          <w:bCs/>
          <w:sz w:val="28"/>
          <w:szCs w:val="28"/>
        </w:rPr>
        <w:t>Ф1</w:t>
      </w:r>
      <w:r w:rsidRPr="0019254B">
        <w:rPr>
          <w:rFonts w:eastAsia="TimesNewRomanPSMT"/>
          <w:sz w:val="28"/>
          <w:szCs w:val="28"/>
        </w:rPr>
        <w:t xml:space="preserve">; который частично пронизывает и контур 2. Очевидно, что величины как всего магнитного потока </w:t>
      </w:r>
      <w:r w:rsidRPr="0019254B">
        <w:rPr>
          <w:rFonts w:eastAsia="TimesNewRomanPS-BoldMT"/>
          <w:b/>
          <w:bCs/>
          <w:sz w:val="28"/>
          <w:szCs w:val="28"/>
        </w:rPr>
        <w:t xml:space="preserve">Ф1, </w:t>
      </w:r>
      <w:r w:rsidRPr="0019254B">
        <w:rPr>
          <w:rFonts w:eastAsia="TimesNewRomanPSMT"/>
          <w:sz w:val="28"/>
          <w:szCs w:val="28"/>
        </w:rPr>
        <w:t xml:space="preserve">так и его части </w:t>
      </w:r>
      <w:r w:rsidRPr="0019254B">
        <w:rPr>
          <w:rFonts w:eastAsia="TimesNewRomanPS-BoldMT"/>
          <w:b/>
          <w:bCs/>
          <w:sz w:val="28"/>
          <w:szCs w:val="28"/>
        </w:rPr>
        <w:t xml:space="preserve">Ф2 </w:t>
      </w:r>
      <w:r w:rsidRPr="0019254B">
        <w:rPr>
          <w:rFonts w:eastAsia="TimesNewRomanPSMT"/>
          <w:sz w:val="28"/>
          <w:szCs w:val="28"/>
        </w:rPr>
        <w:t xml:space="preserve">пронизывающей контур 2 , пропорциональны току </w:t>
      </w:r>
      <w:r w:rsidRPr="0019254B">
        <w:rPr>
          <w:rFonts w:eastAsia="TimesNewRomanPS-ItalicMT"/>
          <w:i/>
          <w:iCs/>
          <w:sz w:val="28"/>
          <w:szCs w:val="28"/>
        </w:rPr>
        <w:t>I1</w:t>
      </w:r>
      <w:r w:rsidRPr="0019254B">
        <w:rPr>
          <w:rFonts w:eastAsia="TimesNewRomanPSMT"/>
          <w:sz w:val="28"/>
          <w:szCs w:val="28"/>
        </w:rPr>
        <w:t xml:space="preserve">. Таким образом, соотношение между потоком </w:t>
      </w:r>
      <w:r w:rsidRPr="0019254B">
        <w:rPr>
          <w:rFonts w:eastAsia="TimesNewRomanPS-BoldMT"/>
          <w:b/>
          <w:bCs/>
          <w:sz w:val="28"/>
          <w:szCs w:val="28"/>
        </w:rPr>
        <w:t xml:space="preserve">Ф2 </w:t>
      </w:r>
      <w:r w:rsidRPr="0019254B">
        <w:rPr>
          <w:rFonts w:eastAsia="TimesNewRomanPSMT"/>
          <w:sz w:val="28"/>
          <w:szCs w:val="28"/>
        </w:rPr>
        <w:t xml:space="preserve">и током </w:t>
      </w:r>
      <w:r w:rsidRPr="0019254B">
        <w:rPr>
          <w:rFonts w:eastAsia="TimesNewRomanPS-BoldMT"/>
          <w:b/>
          <w:bCs/>
          <w:sz w:val="28"/>
          <w:szCs w:val="28"/>
        </w:rPr>
        <w:t>I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1</w:t>
      </w:r>
      <w:r w:rsidRPr="0019254B">
        <w:rPr>
          <w:rFonts w:eastAsia="TimesNewRomanPS-BoldMT"/>
          <w:b/>
          <w:bCs/>
          <w:sz w:val="28"/>
          <w:szCs w:val="28"/>
        </w:rPr>
        <w:t xml:space="preserve"> </w:t>
      </w:r>
      <w:r w:rsidRPr="0019254B">
        <w:rPr>
          <w:rFonts w:eastAsia="TimesNewRomanPSMT"/>
          <w:sz w:val="28"/>
          <w:szCs w:val="28"/>
        </w:rPr>
        <w:t xml:space="preserve">можно представить в виде следующего равенства: </w:t>
      </w:r>
      <w:r w:rsidRPr="0019254B">
        <w:rPr>
          <w:rFonts w:eastAsia="CambriaMath"/>
          <w:b/>
          <w:sz w:val="28"/>
          <w:szCs w:val="28"/>
        </w:rPr>
        <w:t>Ф</w:t>
      </w:r>
      <w:r w:rsidRPr="0019254B">
        <w:rPr>
          <w:rFonts w:eastAsia="CambriaMath"/>
          <w:b/>
          <w:sz w:val="28"/>
          <w:szCs w:val="28"/>
          <w:vertAlign w:val="subscript"/>
        </w:rPr>
        <w:t>2</w:t>
      </w:r>
      <w:r w:rsidRPr="0019254B">
        <w:rPr>
          <w:rFonts w:eastAsia="CambriaMath"/>
          <w:b/>
          <w:sz w:val="28"/>
          <w:szCs w:val="28"/>
        </w:rPr>
        <w:t xml:space="preserve"> = М * </w:t>
      </w:r>
      <w:r w:rsidRPr="0019254B">
        <w:rPr>
          <w:rFonts w:eastAsia="TimesNewRomanPS-BoldMT"/>
          <w:b/>
          <w:bCs/>
          <w:sz w:val="28"/>
          <w:szCs w:val="28"/>
        </w:rPr>
        <w:t>I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1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где </w:t>
      </w:r>
      <w:r w:rsidRPr="0019254B">
        <w:rPr>
          <w:rFonts w:eastAsia="TimesNewRomanPS-BoldMT"/>
          <w:b/>
          <w:bCs/>
          <w:sz w:val="28"/>
          <w:szCs w:val="28"/>
        </w:rPr>
        <w:t xml:space="preserve">М </w:t>
      </w:r>
      <w:r w:rsidRPr="0019254B">
        <w:rPr>
          <w:rFonts w:eastAsia="TimesNewRomanPSMT"/>
          <w:sz w:val="28"/>
          <w:szCs w:val="28"/>
        </w:rPr>
        <w:t xml:space="preserve">— некоторый коэффициент, зависящий от геометрических размеров контуров и их взаимного расположения. </w:t>
      </w:r>
      <w:r w:rsidRPr="0019254B">
        <w:rPr>
          <w:rFonts w:eastAsia="TimesNewRomanPS-ItalicMT"/>
          <w:i/>
          <w:iCs/>
          <w:sz w:val="28"/>
          <w:szCs w:val="28"/>
        </w:rPr>
        <w:t xml:space="preserve">Этот коэффициент называется </w:t>
      </w:r>
      <w:proofErr w:type="spellStart"/>
      <w:r w:rsidRPr="0019254B">
        <w:rPr>
          <w:rFonts w:eastAsia="TimesNewRomanPS-BoldItalicMT"/>
          <w:b/>
          <w:bCs/>
          <w:i/>
          <w:iCs/>
          <w:sz w:val="28"/>
          <w:szCs w:val="28"/>
        </w:rPr>
        <w:t>взаимоиндуктивность</w:t>
      </w:r>
      <w:proofErr w:type="spellEnd"/>
      <w:r w:rsidRPr="0019254B">
        <w:rPr>
          <w:rFonts w:eastAsia="TimesNewRomanPS-ItalicMT"/>
          <w:i/>
          <w:iCs/>
          <w:sz w:val="28"/>
          <w:szCs w:val="28"/>
        </w:rPr>
        <w:t>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proofErr w:type="spellStart"/>
      <w:r w:rsidRPr="0019254B">
        <w:rPr>
          <w:rFonts w:eastAsia="TimesNewRomanPSMT"/>
          <w:sz w:val="28"/>
          <w:szCs w:val="28"/>
        </w:rPr>
        <w:t>Взаимоиндуктивность</w:t>
      </w:r>
      <w:proofErr w:type="spellEnd"/>
      <w:r w:rsidRPr="0019254B">
        <w:rPr>
          <w:rFonts w:eastAsia="TimesNewRomanPSMT"/>
          <w:sz w:val="28"/>
          <w:szCs w:val="28"/>
        </w:rPr>
        <w:t xml:space="preserve">, так же, как и индуктивность, измеряется в генри, </w:t>
      </w:r>
      <w:proofErr w:type="spellStart"/>
      <w:r w:rsidRPr="0019254B">
        <w:rPr>
          <w:rFonts w:eastAsia="TimesNewRomanPSMT"/>
          <w:sz w:val="28"/>
          <w:szCs w:val="28"/>
        </w:rPr>
        <w:t>миллигенри</w:t>
      </w:r>
      <w:proofErr w:type="spellEnd"/>
      <w:r w:rsidRPr="0019254B">
        <w:rPr>
          <w:rFonts w:eastAsia="TimesNewRomanPSMT"/>
          <w:sz w:val="28"/>
          <w:szCs w:val="28"/>
        </w:rPr>
        <w:t xml:space="preserve"> и </w:t>
      </w:r>
      <w:proofErr w:type="spellStart"/>
      <w:r w:rsidRPr="0019254B">
        <w:rPr>
          <w:rFonts w:eastAsia="TimesNewRomanPSMT"/>
          <w:sz w:val="28"/>
          <w:szCs w:val="28"/>
        </w:rPr>
        <w:t>микрогенри</w:t>
      </w:r>
      <w:proofErr w:type="spellEnd"/>
      <w:r w:rsidRPr="0019254B">
        <w:rPr>
          <w:rFonts w:eastAsia="TimesNewRomanPSMT"/>
          <w:sz w:val="28"/>
          <w:szCs w:val="28"/>
        </w:rPr>
        <w:t xml:space="preserve">. </w:t>
      </w:r>
      <w:proofErr w:type="spellStart"/>
      <w:r w:rsidRPr="0019254B">
        <w:rPr>
          <w:rFonts w:eastAsia="TimesNewRomanPSMT"/>
          <w:sz w:val="28"/>
          <w:szCs w:val="28"/>
        </w:rPr>
        <w:t>Взаимоиндуктивностью</w:t>
      </w:r>
      <w:proofErr w:type="spellEnd"/>
      <w:r w:rsidRPr="0019254B">
        <w:rPr>
          <w:rFonts w:eastAsia="TimesNewRomanPSMT"/>
          <w:sz w:val="28"/>
          <w:szCs w:val="28"/>
        </w:rPr>
        <w:t xml:space="preserve"> в один генри обладают два контура в том случае, если в одном из них возникает ЭДС взаимоиндукции в один вольт при равномерном изменении тока на один ампер в одну секунду в другом контуре.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953135</wp:posOffset>
            </wp:positionV>
            <wp:extent cx="990600" cy="352425"/>
            <wp:effectExtent l="19050" t="0" r="0" b="0"/>
            <wp:wrapTight wrapText="bothSides">
              <wp:wrapPolygon edited="0">
                <wp:start x="-415" y="0"/>
                <wp:lineTo x="-415" y="21016"/>
                <wp:lineTo x="21600" y="21016"/>
                <wp:lineTo x="21600" y="0"/>
                <wp:lineTo x="-41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4000" contrast="39000"/>
                    </a:blip>
                    <a:srcRect l="12308" r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 xml:space="preserve">Величина взаимной индукции </w:t>
      </w:r>
      <w:r w:rsidRPr="0019254B">
        <w:rPr>
          <w:rFonts w:eastAsia="TimesNewRomanPS-BoldMT"/>
          <w:b/>
          <w:bCs/>
          <w:sz w:val="28"/>
          <w:szCs w:val="28"/>
        </w:rPr>
        <w:t xml:space="preserve">М </w:t>
      </w:r>
      <w:r w:rsidRPr="0019254B">
        <w:rPr>
          <w:rFonts w:eastAsia="TimesNewRomanPSMT"/>
          <w:sz w:val="28"/>
          <w:szCs w:val="28"/>
        </w:rPr>
        <w:t xml:space="preserve">между двумя контурами может быть выражена через индуктивности этих контуров. Если индуктивность одной цепи </w:t>
      </w:r>
      <w:r w:rsidRPr="0019254B">
        <w:rPr>
          <w:rFonts w:eastAsia="TimesNewRomanPS-BoldMT"/>
          <w:b/>
          <w:bCs/>
          <w:sz w:val="28"/>
          <w:szCs w:val="28"/>
        </w:rPr>
        <w:t>L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1</w:t>
      </w:r>
      <w:r w:rsidRPr="0019254B">
        <w:rPr>
          <w:rFonts w:eastAsia="TimesNewRomanPSMT"/>
          <w:sz w:val="28"/>
          <w:szCs w:val="28"/>
        </w:rPr>
        <w:t xml:space="preserve">, а индуктивность второй </w:t>
      </w:r>
      <w:r w:rsidRPr="0019254B">
        <w:rPr>
          <w:rFonts w:eastAsia="TimesNewRomanPS-BoldMT"/>
          <w:b/>
          <w:bCs/>
          <w:sz w:val="28"/>
          <w:szCs w:val="28"/>
        </w:rPr>
        <w:t>L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2</w:t>
      </w:r>
      <w:r w:rsidRPr="0019254B">
        <w:rPr>
          <w:rFonts w:eastAsia="TimesNewRomanPS-BoldMT"/>
          <w:b/>
          <w:bCs/>
          <w:sz w:val="28"/>
          <w:szCs w:val="28"/>
        </w:rPr>
        <w:t xml:space="preserve"> </w:t>
      </w:r>
      <w:r w:rsidRPr="0019254B">
        <w:rPr>
          <w:rFonts w:eastAsia="TimesNewRomanPSMT"/>
          <w:sz w:val="28"/>
          <w:szCs w:val="28"/>
        </w:rPr>
        <w:t>и магнитный поток, возникающий в контуре первой цепи (влияющей), полностью пронизывает контур второй цепи (подвергнутой влиянию), то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rPr>
          <w:rFonts w:ascii="TimesNewRomanPSMT" w:eastAsia="TimesNewRomanPSMT" w:cs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lastRenderedPageBreak/>
        <w:t>Явление взаимоиндукции широко используется в электротехнике. Н этом принципе строятся и работают трансформаторы. Но в ряде случаев явление взаимоиндукции оказывает вредное влияние. Например, при сближении проводов высоковольтных цепей с линиями связи взаимоиндукция может быть не только источником помех, но и опасных перенапряжений в линиях связи.</w:t>
      </w:r>
    </w:p>
    <w:p w:rsidR="009040B6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:rsidR="009040B6" w:rsidRPr="0019254B" w:rsidRDefault="0019254B" w:rsidP="009040B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19254B">
        <w:rPr>
          <w:b/>
          <w:iCs/>
          <w:sz w:val="28"/>
          <w:szCs w:val="28"/>
        </w:rPr>
        <w:t>Вопрос</w:t>
      </w:r>
      <w:r w:rsidRPr="0019254B">
        <w:rPr>
          <w:rFonts w:eastAsia="TimesNewRomanPS-BoldMT"/>
          <w:b/>
          <w:bCs/>
          <w:sz w:val="28"/>
          <w:szCs w:val="28"/>
        </w:rPr>
        <w:t xml:space="preserve"> 4. </w:t>
      </w:r>
      <w:r w:rsidR="009040B6" w:rsidRPr="0019254B">
        <w:rPr>
          <w:rFonts w:eastAsia="TimesNewRomanPS-BoldMT"/>
          <w:b/>
          <w:bCs/>
          <w:sz w:val="28"/>
          <w:szCs w:val="28"/>
        </w:rPr>
        <w:t>Энергия магнитного поля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374650</wp:posOffset>
            </wp:positionV>
            <wp:extent cx="3387725" cy="1333500"/>
            <wp:effectExtent l="19050" t="0" r="3175" b="0"/>
            <wp:wrapTight wrapText="bothSides">
              <wp:wrapPolygon edited="0">
                <wp:start x="-121" y="0"/>
                <wp:lineTo x="-121" y="21291"/>
                <wp:lineTo x="21620" y="21291"/>
                <wp:lineTo x="21620" y="0"/>
                <wp:lineTo x="-121" y="0"/>
              </wp:wrapPolygon>
            </wp:wrapTight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078" t="6468" r="10097" b="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>Магнитное поле обладает энергией. Подобно тому, как в заряженном конденсаторе имеется запас электрической энергии, в катушке, по виткам которой протекает ток, имеется запас магнитной энергии. Если включить электрическую лампу параллельно катушке с большой индуктивностью в электрическую цепь постоянного тока, то при размыкании ключа наблюдается кратковременная вспышка лампы (рисунок). Ток в цепи возникает под действием ЭДС самоиндукции. Источником энергии, выделяющейся при этом в электрической цепи, является магнитное поле катушки.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При размыкании ключа </w:t>
      </w:r>
      <w:r w:rsidRPr="0019254B">
        <w:rPr>
          <w:rFonts w:eastAsia="TimesNewRomanPS-ItalicMT"/>
          <w:i/>
          <w:iCs/>
          <w:sz w:val="28"/>
          <w:szCs w:val="28"/>
        </w:rPr>
        <w:t xml:space="preserve">K </w:t>
      </w:r>
      <w:r w:rsidRPr="0019254B">
        <w:rPr>
          <w:rFonts w:eastAsia="TimesNewRomanPSMT"/>
          <w:sz w:val="28"/>
          <w:szCs w:val="28"/>
        </w:rPr>
        <w:t>лампа ярко вспыхивает.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304800</wp:posOffset>
            </wp:positionV>
            <wp:extent cx="2590800" cy="1314450"/>
            <wp:effectExtent l="19050" t="0" r="0" b="0"/>
            <wp:wrapTight wrapText="bothSides">
              <wp:wrapPolygon edited="0">
                <wp:start x="-159" y="0"/>
                <wp:lineTo x="-159" y="21287"/>
                <wp:lineTo x="21600" y="21287"/>
                <wp:lineTo x="21600" y="0"/>
                <wp:lineTo x="-15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6000" contrast="32000"/>
                    </a:blip>
                    <a:srcRect l="5483" t="8021" r="12272" b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>Из закона сохранения энергии следует, что вся энергия, запасенная в катушке, выделится. Ток в цепи равен:</w:t>
      </w:r>
    </w:p>
    <w:p w:rsidR="009040B6" w:rsidRPr="0019254B" w:rsidRDefault="0019254B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95885</wp:posOffset>
            </wp:positionV>
            <wp:extent cx="1438275" cy="342900"/>
            <wp:effectExtent l="19050" t="0" r="9525" b="0"/>
            <wp:wrapTight wrapText="bothSides">
              <wp:wrapPolygon edited="0">
                <wp:start x="-286" y="0"/>
                <wp:lineTo x="-286" y="20400"/>
                <wp:lineTo x="21743" y="20400"/>
                <wp:lineTo x="21743" y="0"/>
                <wp:lineTo x="-28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4000" contrast="33000"/>
                    </a:blip>
                    <a:srcRect t="18182"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0B6" w:rsidRPr="0019254B" w:rsidRDefault="009040B6" w:rsidP="009040B6">
      <w:pPr>
        <w:autoSpaceDE w:val="0"/>
        <w:autoSpaceDN w:val="0"/>
        <w:adjustRightInd w:val="0"/>
        <w:rPr>
          <w:rFonts w:ascii="TimesNewRomanPSMT" w:eastAsia="TimesNewRomanPSMT" w:cs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Формулу для определения энергии катушки можно получить графическим методом, изобразив на графике зависимость магнитного потока Φ(</w:t>
      </w:r>
      <w:r w:rsidRPr="0019254B">
        <w:rPr>
          <w:rFonts w:eastAsia="TimesNewRomanPS-ItalicMT"/>
          <w:i/>
          <w:iCs/>
          <w:sz w:val="28"/>
          <w:szCs w:val="28"/>
        </w:rPr>
        <w:t>I</w:t>
      </w:r>
      <w:r w:rsidRPr="0019254B">
        <w:rPr>
          <w:rFonts w:eastAsia="TimesNewRomanPSMT"/>
          <w:sz w:val="28"/>
          <w:szCs w:val="28"/>
        </w:rPr>
        <w:t xml:space="preserve">) от тока </w:t>
      </w:r>
      <w:r w:rsidRPr="0019254B">
        <w:rPr>
          <w:rFonts w:eastAsia="TimesNewRomanPS-ItalicMT"/>
          <w:i/>
          <w:iCs/>
          <w:sz w:val="28"/>
          <w:szCs w:val="28"/>
        </w:rPr>
        <w:t xml:space="preserve">I </w:t>
      </w:r>
      <w:r w:rsidRPr="0019254B">
        <w:rPr>
          <w:rFonts w:eastAsia="TimesNewRomanPSMT"/>
          <w:sz w:val="28"/>
          <w:szCs w:val="28"/>
        </w:rPr>
        <w:t>(рисунок).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Полное количество выделившейся энергии, равное первоначальному запасу энергии магнитного поля, определяется площадью изображенного на рисунке треугольника.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410845</wp:posOffset>
            </wp:positionV>
            <wp:extent cx="1895475" cy="476250"/>
            <wp:effectExtent l="19050" t="0" r="9525" b="0"/>
            <wp:wrapTight wrapText="bothSides">
              <wp:wrapPolygon edited="0">
                <wp:start x="-217" y="0"/>
                <wp:lineTo x="-217" y="19872"/>
                <wp:lineTo x="21709" y="19872"/>
                <wp:lineTo x="21709" y="0"/>
                <wp:lineTo x="-217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 xml:space="preserve">Таким образом, энергия </w:t>
      </w:r>
      <w:proofErr w:type="spellStart"/>
      <w:r w:rsidRPr="0019254B">
        <w:rPr>
          <w:rFonts w:eastAsia="TimesNewRomanPS-ItalicMT"/>
          <w:b/>
          <w:i/>
          <w:iCs/>
          <w:sz w:val="28"/>
          <w:szCs w:val="28"/>
        </w:rPr>
        <w:t>W</w:t>
      </w:r>
      <w:r w:rsidRPr="0019254B">
        <w:rPr>
          <w:rFonts w:eastAsia="TimesNewRomanPSMT"/>
          <w:b/>
          <w:i/>
          <w:sz w:val="28"/>
          <w:szCs w:val="28"/>
        </w:rPr>
        <w:t>м</w:t>
      </w:r>
      <w:proofErr w:type="spellEnd"/>
      <w:r w:rsidRPr="0019254B">
        <w:rPr>
          <w:rFonts w:eastAsia="TimesNewRomanPSMT"/>
          <w:sz w:val="28"/>
          <w:szCs w:val="28"/>
        </w:rPr>
        <w:t xml:space="preserve"> магнитного поля катушки с индуктивностью </w:t>
      </w:r>
      <w:r w:rsidRPr="0019254B">
        <w:rPr>
          <w:rFonts w:eastAsia="TimesNewRomanPS-ItalicMT"/>
          <w:b/>
          <w:i/>
          <w:iCs/>
          <w:sz w:val="28"/>
          <w:szCs w:val="28"/>
        </w:rPr>
        <w:t>L</w:t>
      </w:r>
      <w:r w:rsidRPr="0019254B">
        <w:rPr>
          <w:rFonts w:eastAsia="TimesNewRomanPSMT"/>
          <w:sz w:val="28"/>
          <w:szCs w:val="28"/>
        </w:rPr>
        <w:t xml:space="preserve">, создаваемого током </w:t>
      </w:r>
      <w:r w:rsidRPr="0019254B">
        <w:rPr>
          <w:rFonts w:eastAsia="TimesNewRomanPS-ItalicMT"/>
          <w:b/>
          <w:i/>
          <w:iCs/>
          <w:sz w:val="28"/>
          <w:szCs w:val="28"/>
        </w:rPr>
        <w:t>I</w:t>
      </w:r>
      <w:r w:rsidRPr="0019254B">
        <w:rPr>
          <w:rFonts w:eastAsia="TimesNewRomanPSMT"/>
          <w:sz w:val="28"/>
          <w:szCs w:val="28"/>
        </w:rPr>
        <w:t>, равна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19254B" w:rsidRDefault="0019254B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Применим полученное выражение для энергии катушки к длинному соленоиду с магнитным сердечником. Используя приведенные выше формулы для коэффициента самоиндукции </w:t>
      </w:r>
      <w:r w:rsidRPr="0019254B">
        <w:rPr>
          <w:rFonts w:eastAsia="TimesNewRomanPS-ItalicMT"/>
          <w:b/>
          <w:i/>
          <w:iCs/>
          <w:sz w:val="28"/>
          <w:szCs w:val="28"/>
        </w:rPr>
        <w:t>L</w:t>
      </w:r>
      <w:r w:rsidRPr="0019254B">
        <w:rPr>
          <w:rFonts w:eastAsia="TimesNewRomanPSMT"/>
          <w:b/>
          <w:i/>
          <w:sz w:val="28"/>
          <w:szCs w:val="28"/>
        </w:rPr>
        <w:t>μ</w:t>
      </w:r>
      <w:r w:rsidRPr="0019254B">
        <w:rPr>
          <w:rFonts w:eastAsia="TimesNewRomanPSMT"/>
          <w:sz w:val="28"/>
          <w:szCs w:val="28"/>
        </w:rPr>
        <w:t xml:space="preserve"> соленоида и для магнитного поля </w:t>
      </w:r>
      <w:r w:rsidRPr="0019254B">
        <w:rPr>
          <w:rFonts w:eastAsia="TimesNewRomanPS-ItalicMT"/>
          <w:b/>
          <w:i/>
          <w:iCs/>
          <w:sz w:val="28"/>
          <w:szCs w:val="28"/>
        </w:rPr>
        <w:t>B</w:t>
      </w:r>
      <w:r w:rsidRPr="0019254B">
        <w:rPr>
          <w:rFonts w:eastAsia="TimesNewRomanPSMT"/>
          <w:sz w:val="28"/>
          <w:szCs w:val="28"/>
        </w:rPr>
        <w:t xml:space="preserve">, создаваемого током </w:t>
      </w:r>
      <w:r w:rsidRPr="0019254B">
        <w:rPr>
          <w:rFonts w:eastAsia="TimesNewRomanPS-ItalicMT"/>
          <w:b/>
          <w:i/>
          <w:iCs/>
          <w:sz w:val="28"/>
          <w:szCs w:val="28"/>
        </w:rPr>
        <w:t>I</w:t>
      </w:r>
      <w:r w:rsidRPr="0019254B">
        <w:rPr>
          <w:rFonts w:eastAsia="TimesNewRomanPSMT"/>
          <w:sz w:val="28"/>
          <w:szCs w:val="28"/>
        </w:rPr>
        <w:t>, можно получить:</w:t>
      </w:r>
    </w:p>
    <w:p w:rsidR="009040B6" w:rsidRPr="0019254B" w:rsidRDefault="0019254B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66040</wp:posOffset>
            </wp:positionV>
            <wp:extent cx="2352675" cy="495300"/>
            <wp:effectExtent l="19050" t="0" r="9525" b="0"/>
            <wp:wrapTight wrapText="bothSides">
              <wp:wrapPolygon edited="0">
                <wp:start x="-175" y="0"/>
                <wp:lineTo x="-175" y="19938"/>
                <wp:lineTo x="21687" y="19938"/>
                <wp:lineTo x="21687" y="0"/>
                <wp:lineTo x="-175" y="0"/>
              </wp:wrapPolygon>
            </wp:wrapTight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19254B" w:rsidRDefault="0019254B" w:rsidP="009040B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где </w:t>
      </w:r>
      <w:r w:rsidRPr="0019254B">
        <w:rPr>
          <w:rFonts w:eastAsia="TimesNewRomanPS-ItalicMT"/>
          <w:i/>
          <w:iCs/>
          <w:sz w:val="28"/>
          <w:szCs w:val="28"/>
        </w:rPr>
        <w:t xml:space="preserve">V </w:t>
      </w:r>
      <w:r w:rsidRPr="0019254B">
        <w:rPr>
          <w:rFonts w:eastAsia="TimesNewRomanPSMT"/>
          <w:sz w:val="28"/>
          <w:szCs w:val="28"/>
        </w:rPr>
        <w:t>– объем соленоида. Это выражение показывает, что магнитная энергия локализована не в витках катушки, по которым протекает ток, а рассредоточена по всему объему, в котором создано магнитное поле.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1133475" cy="571500"/>
            <wp:effectExtent l="19050" t="0" r="9525" b="0"/>
            <wp:wrapTight wrapText="bothSides">
              <wp:wrapPolygon edited="0">
                <wp:start x="-363" y="0"/>
                <wp:lineTo x="-363" y="20160"/>
                <wp:lineTo x="21782" y="20160"/>
                <wp:lineTo x="21782" y="0"/>
                <wp:lineTo x="-363" y="0"/>
              </wp:wrapPolygon>
            </wp:wrapTight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9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color w:val="000000"/>
          <w:sz w:val="28"/>
          <w:szCs w:val="28"/>
        </w:rPr>
        <w:t xml:space="preserve">Физическая величина равная энергии магнитного поля в единице объема, называется </w:t>
      </w:r>
      <w:r w:rsidRPr="0019254B">
        <w:rPr>
          <w:rFonts w:eastAsia="TimesNewRomanPS-BoldMT"/>
          <w:b/>
          <w:bCs/>
          <w:color w:val="002060"/>
          <w:sz w:val="28"/>
          <w:szCs w:val="28"/>
        </w:rPr>
        <w:t>объемной плотностью магнитной энергии</w:t>
      </w:r>
      <w:r w:rsidRPr="0019254B">
        <w:rPr>
          <w:rFonts w:eastAsia="TimesNewRomanPS-BoldMT"/>
          <w:b/>
          <w:bCs/>
          <w:color w:val="114815"/>
          <w:sz w:val="28"/>
          <w:szCs w:val="28"/>
        </w:rPr>
        <w:t xml:space="preserve"> </w:t>
      </w:r>
      <w:r w:rsidRPr="0019254B">
        <w:rPr>
          <w:rFonts w:eastAsia="TimesNewRomanPSMT"/>
          <w:color w:val="000000"/>
          <w:sz w:val="28"/>
          <w:szCs w:val="28"/>
        </w:rPr>
        <w:t xml:space="preserve">Дж. Максвелл показал, что выражение </w:t>
      </w:r>
      <w:r w:rsidRPr="0019254B">
        <w:rPr>
          <w:rFonts w:eastAsia="TimesNewRomanPS-ItalicMT"/>
          <w:i/>
          <w:iCs/>
          <w:color w:val="000000"/>
          <w:sz w:val="28"/>
          <w:szCs w:val="28"/>
        </w:rPr>
        <w:t xml:space="preserve">. </w:t>
      </w:r>
      <w:r w:rsidRPr="0019254B">
        <w:rPr>
          <w:rFonts w:eastAsia="TimesNewRomanPSMT"/>
          <w:color w:val="000000"/>
          <w:sz w:val="28"/>
          <w:szCs w:val="28"/>
        </w:rPr>
        <w:t>для объемной плотности магнитной энергии, выведенное здесь для случая длинного соленоида, справедливо для любых магнитных полей.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040B6" w:rsidRPr="000C2818" w:rsidRDefault="000C2818" w:rsidP="009040B6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0C2818">
        <w:rPr>
          <w:rFonts w:eastAsia="TimesNewRomanPSMT"/>
          <w:b/>
          <w:sz w:val="28"/>
          <w:szCs w:val="28"/>
        </w:rPr>
        <w:t>Контрольные вопросы:</w:t>
      </w:r>
    </w:p>
    <w:p w:rsidR="00B77248" w:rsidRDefault="00B77248" w:rsidP="00BC4C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1.</w:t>
      </w:r>
      <w:r w:rsidRPr="000C2818">
        <w:rPr>
          <w:rFonts w:eastAsia="TimesNewRomanPSMT"/>
          <w:sz w:val="28"/>
          <w:szCs w:val="28"/>
          <w:lang w:eastAsia="en-US"/>
        </w:rPr>
        <w:t>Что такое самоиндукция?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2.</w:t>
      </w:r>
      <w:r w:rsidRPr="000C2818">
        <w:rPr>
          <w:rFonts w:eastAsia="TimesNewRomanPSMT"/>
          <w:sz w:val="28"/>
          <w:szCs w:val="28"/>
          <w:lang w:eastAsia="en-US"/>
        </w:rPr>
        <w:t>Что такое индуктивность?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3. </w:t>
      </w:r>
      <w:r w:rsidRPr="000C2818">
        <w:rPr>
          <w:rFonts w:eastAsia="TimesNewRomanPSMT"/>
          <w:sz w:val="28"/>
          <w:szCs w:val="28"/>
          <w:lang w:eastAsia="en-US"/>
        </w:rPr>
        <w:t>Как определить ЭДС самоиндукции?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4. </w:t>
      </w:r>
      <w:r w:rsidRPr="000C2818">
        <w:rPr>
          <w:rFonts w:eastAsia="TimesNewRomanPSMT"/>
          <w:sz w:val="28"/>
          <w:szCs w:val="28"/>
          <w:lang w:eastAsia="en-US"/>
        </w:rPr>
        <w:t>От чего зависит индуктивность катушки?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5. </w:t>
      </w:r>
      <w:r w:rsidRPr="000C2818">
        <w:rPr>
          <w:rFonts w:eastAsia="TimesNewRomanPSMT"/>
          <w:sz w:val="28"/>
          <w:szCs w:val="28"/>
          <w:lang w:eastAsia="en-US"/>
        </w:rPr>
        <w:t>Как определить индуктивность?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6. </w:t>
      </w:r>
      <w:r w:rsidRPr="000C2818">
        <w:rPr>
          <w:rFonts w:eastAsia="TimesNewRomanPSMT"/>
          <w:sz w:val="28"/>
          <w:szCs w:val="28"/>
          <w:lang w:eastAsia="en-US"/>
        </w:rPr>
        <w:t>Что такое бифилярная катушка и зачем она нужна?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7. </w:t>
      </w:r>
      <w:r w:rsidRPr="000C2818">
        <w:rPr>
          <w:rFonts w:eastAsia="TimesNewRomanPSMT"/>
          <w:sz w:val="28"/>
          <w:szCs w:val="28"/>
          <w:lang w:eastAsia="en-US"/>
        </w:rPr>
        <w:t>Что такое вихревые токи?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8. </w:t>
      </w:r>
      <w:r w:rsidRPr="000C2818">
        <w:rPr>
          <w:rFonts w:eastAsia="TimesNewRomanPSMT"/>
          <w:sz w:val="28"/>
          <w:szCs w:val="28"/>
          <w:lang w:eastAsia="en-US"/>
        </w:rPr>
        <w:t>Где они возникают?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9. </w:t>
      </w:r>
      <w:r w:rsidRPr="000C2818">
        <w:rPr>
          <w:rFonts w:eastAsia="TimesNewRomanPSMT"/>
          <w:sz w:val="28"/>
          <w:szCs w:val="28"/>
          <w:lang w:eastAsia="en-US"/>
        </w:rPr>
        <w:t>Какие последствия от вихревых токов?</w:t>
      </w:r>
    </w:p>
    <w:p w:rsid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10. </w:t>
      </w:r>
      <w:r w:rsidRPr="000C2818">
        <w:rPr>
          <w:rFonts w:eastAsia="TimesNewRomanPSMT"/>
          <w:sz w:val="28"/>
          <w:szCs w:val="28"/>
          <w:lang w:eastAsia="en-US"/>
        </w:rPr>
        <w:t>Как борются с вихревыми токами?</w:t>
      </w:r>
    </w:p>
    <w:p w:rsidR="005B014D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11. </w:t>
      </w:r>
      <w:r w:rsidRPr="000C2818">
        <w:rPr>
          <w:rFonts w:eastAsia="TimesNewRomanPSMT"/>
          <w:sz w:val="28"/>
          <w:szCs w:val="28"/>
          <w:lang w:eastAsia="en-US"/>
        </w:rPr>
        <w:t>Что такое ферриты?</w:t>
      </w:r>
    </w:p>
    <w:p w:rsidR="005B014D" w:rsidRP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12. </w:t>
      </w:r>
      <w:r w:rsidR="005B014D" w:rsidRPr="005B014D">
        <w:rPr>
          <w:rFonts w:eastAsia="TimesNewRomanPSMT"/>
          <w:sz w:val="28"/>
          <w:szCs w:val="28"/>
          <w:lang w:eastAsia="en-US"/>
        </w:rPr>
        <w:t>Что такое потокосцепление?</w:t>
      </w:r>
    </w:p>
    <w:p w:rsidR="005B014D" w:rsidRP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13. </w:t>
      </w:r>
      <w:r w:rsidR="005B014D" w:rsidRPr="005B014D">
        <w:rPr>
          <w:rFonts w:eastAsia="TimesNewRomanPSMT"/>
          <w:sz w:val="28"/>
          <w:szCs w:val="28"/>
          <w:lang w:eastAsia="en-US"/>
        </w:rPr>
        <w:t>Что такое взаимная индукция?</w:t>
      </w:r>
    </w:p>
    <w:p w:rsidR="005B014D" w:rsidRP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1. </w:t>
      </w:r>
      <w:r w:rsidR="005B014D" w:rsidRPr="005B014D">
        <w:rPr>
          <w:rFonts w:eastAsia="TimesNewRomanPSMT"/>
          <w:sz w:val="28"/>
          <w:szCs w:val="28"/>
          <w:lang w:eastAsia="en-US"/>
        </w:rPr>
        <w:t>В каких устройствах применяется взаимоиндукция?</w:t>
      </w:r>
    </w:p>
    <w:p w:rsid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15. </w:t>
      </w:r>
      <w:r w:rsidR="005B014D" w:rsidRPr="005B014D">
        <w:rPr>
          <w:rFonts w:eastAsia="TimesNewRomanPSMT"/>
          <w:sz w:val="28"/>
          <w:szCs w:val="28"/>
          <w:lang w:eastAsia="en-US"/>
        </w:rPr>
        <w:t>Чему равна энергия поля катушки?</w:t>
      </w:r>
    </w:p>
    <w:p w:rsid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16. </w:t>
      </w:r>
      <w:r w:rsidR="005B014D" w:rsidRPr="005B014D">
        <w:rPr>
          <w:rFonts w:eastAsia="TimesNewRomanPSMT"/>
          <w:sz w:val="28"/>
          <w:szCs w:val="28"/>
          <w:lang w:eastAsia="en-US"/>
        </w:rPr>
        <w:t>Чем отличается встречное и обратное включение катушек?</w:t>
      </w:r>
    </w:p>
    <w:p w:rsidR="005B014D" w:rsidRPr="005B014D" w:rsidRDefault="005B014D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sectPr w:rsidR="005B014D" w:rsidRPr="005B014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D4DBC"/>
    <w:multiLevelType w:val="multilevel"/>
    <w:tmpl w:val="C89E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504B2"/>
    <w:multiLevelType w:val="multilevel"/>
    <w:tmpl w:val="8AE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B52EF"/>
    <w:multiLevelType w:val="multilevel"/>
    <w:tmpl w:val="B9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133D1"/>
    <w:rsid w:val="00021CB3"/>
    <w:rsid w:val="00022AE4"/>
    <w:rsid w:val="000306D2"/>
    <w:rsid w:val="000321B6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C2818"/>
    <w:rsid w:val="000E2981"/>
    <w:rsid w:val="000E4F2A"/>
    <w:rsid w:val="000E5360"/>
    <w:rsid w:val="000F30D4"/>
    <w:rsid w:val="000F33CB"/>
    <w:rsid w:val="001025EE"/>
    <w:rsid w:val="00104098"/>
    <w:rsid w:val="0011596D"/>
    <w:rsid w:val="001232FE"/>
    <w:rsid w:val="00124543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83CF8"/>
    <w:rsid w:val="0019254B"/>
    <w:rsid w:val="001A4461"/>
    <w:rsid w:val="001A586E"/>
    <w:rsid w:val="001B55E0"/>
    <w:rsid w:val="001C135E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14988"/>
    <w:rsid w:val="00221FEE"/>
    <w:rsid w:val="002362A6"/>
    <w:rsid w:val="0025582B"/>
    <w:rsid w:val="00262E82"/>
    <w:rsid w:val="002646E6"/>
    <w:rsid w:val="00264C9C"/>
    <w:rsid w:val="0027657A"/>
    <w:rsid w:val="002774E9"/>
    <w:rsid w:val="00280008"/>
    <w:rsid w:val="0029066A"/>
    <w:rsid w:val="00293374"/>
    <w:rsid w:val="00295D2A"/>
    <w:rsid w:val="0029632D"/>
    <w:rsid w:val="00296E24"/>
    <w:rsid w:val="002A4B73"/>
    <w:rsid w:val="002A4D50"/>
    <w:rsid w:val="002B676D"/>
    <w:rsid w:val="002C0DF5"/>
    <w:rsid w:val="002C1BBF"/>
    <w:rsid w:val="002C3A85"/>
    <w:rsid w:val="002C6A53"/>
    <w:rsid w:val="002E5905"/>
    <w:rsid w:val="002E6264"/>
    <w:rsid w:val="002F44BD"/>
    <w:rsid w:val="002F4E91"/>
    <w:rsid w:val="002F7CB7"/>
    <w:rsid w:val="00306A7B"/>
    <w:rsid w:val="00311C35"/>
    <w:rsid w:val="00312ECB"/>
    <w:rsid w:val="0031390D"/>
    <w:rsid w:val="00322DA8"/>
    <w:rsid w:val="00324A05"/>
    <w:rsid w:val="00326C83"/>
    <w:rsid w:val="00327781"/>
    <w:rsid w:val="0033443C"/>
    <w:rsid w:val="00335F38"/>
    <w:rsid w:val="003413EB"/>
    <w:rsid w:val="00342483"/>
    <w:rsid w:val="003456BA"/>
    <w:rsid w:val="003637F3"/>
    <w:rsid w:val="0037310F"/>
    <w:rsid w:val="00373B15"/>
    <w:rsid w:val="003746AA"/>
    <w:rsid w:val="003748FD"/>
    <w:rsid w:val="003841D9"/>
    <w:rsid w:val="00385A53"/>
    <w:rsid w:val="00390842"/>
    <w:rsid w:val="003B6693"/>
    <w:rsid w:val="003C0935"/>
    <w:rsid w:val="003C55A2"/>
    <w:rsid w:val="003D0AD4"/>
    <w:rsid w:val="003D371A"/>
    <w:rsid w:val="003D7BF0"/>
    <w:rsid w:val="003E15F4"/>
    <w:rsid w:val="003E300A"/>
    <w:rsid w:val="003E7A30"/>
    <w:rsid w:val="004120C4"/>
    <w:rsid w:val="004225DE"/>
    <w:rsid w:val="004236C3"/>
    <w:rsid w:val="0042514F"/>
    <w:rsid w:val="00430D3C"/>
    <w:rsid w:val="0043390A"/>
    <w:rsid w:val="00445131"/>
    <w:rsid w:val="00445893"/>
    <w:rsid w:val="004539AA"/>
    <w:rsid w:val="00455BC6"/>
    <w:rsid w:val="00455DD3"/>
    <w:rsid w:val="00457609"/>
    <w:rsid w:val="00473850"/>
    <w:rsid w:val="00481CC7"/>
    <w:rsid w:val="00485AD3"/>
    <w:rsid w:val="00490DF5"/>
    <w:rsid w:val="0049108A"/>
    <w:rsid w:val="00497735"/>
    <w:rsid w:val="004A3BFB"/>
    <w:rsid w:val="004A3DD4"/>
    <w:rsid w:val="004A7B44"/>
    <w:rsid w:val="004B0343"/>
    <w:rsid w:val="004B268F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34019"/>
    <w:rsid w:val="00541908"/>
    <w:rsid w:val="005421C1"/>
    <w:rsid w:val="00550F62"/>
    <w:rsid w:val="0055384F"/>
    <w:rsid w:val="00556F0A"/>
    <w:rsid w:val="0058161D"/>
    <w:rsid w:val="00582039"/>
    <w:rsid w:val="00586007"/>
    <w:rsid w:val="0058697E"/>
    <w:rsid w:val="005963C8"/>
    <w:rsid w:val="00597560"/>
    <w:rsid w:val="005A045A"/>
    <w:rsid w:val="005A2C01"/>
    <w:rsid w:val="005A3FE4"/>
    <w:rsid w:val="005A4D1A"/>
    <w:rsid w:val="005A69B3"/>
    <w:rsid w:val="005B014D"/>
    <w:rsid w:val="005B41AE"/>
    <w:rsid w:val="005C090C"/>
    <w:rsid w:val="005C12D9"/>
    <w:rsid w:val="005C1EA1"/>
    <w:rsid w:val="005C3F01"/>
    <w:rsid w:val="005C3F51"/>
    <w:rsid w:val="005D5927"/>
    <w:rsid w:val="005D62AE"/>
    <w:rsid w:val="005E09F0"/>
    <w:rsid w:val="005E1006"/>
    <w:rsid w:val="005E3ACF"/>
    <w:rsid w:val="005F072A"/>
    <w:rsid w:val="005F0B86"/>
    <w:rsid w:val="005F6183"/>
    <w:rsid w:val="005F73BC"/>
    <w:rsid w:val="00601F06"/>
    <w:rsid w:val="00602635"/>
    <w:rsid w:val="00616E4F"/>
    <w:rsid w:val="0062579C"/>
    <w:rsid w:val="0063094B"/>
    <w:rsid w:val="00636EB8"/>
    <w:rsid w:val="00643A3F"/>
    <w:rsid w:val="00645A8C"/>
    <w:rsid w:val="006504EF"/>
    <w:rsid w:val="0065211D"/>
    <w:rsid w:val="00654C4F"/>
    <w:rsid w:val="006560CD"/>
    <w:rsid w:val="00663A1D"/>
    <w:rsid w:val="00663CE0"/>
    <w:rsid w:val="006711C3"/>
    <w:rsid w:val="006863D8"/>
    <w:rsid w:val="0068737C"/>
    <w:rsid w:val="006C2458"/>
    <w:rsid w:val="006D0671"/>
    <w:rsid w:val="006D62D9"/>
    <w:rsid w:val="006E54DF"/>
    <w:rsid w:val="006F09F9"/>
    <w:rsid w:val="00717DF4"/>
    <w:rsid w:val="00721811"/>
    <w:rsid w:val="00730761"/>
    <w:rsid w:val="00731840"/>
    <w:rsid w:val="00734B64"/>
    <w:rsid w:val="00734CD0"/>
    <w:rsid w:val="00736A32"/>
    <w:rsid w:val="00740833"/>
    <w:rsid w:val="007452F6"/>
    <w:rsid w:val="0074719C"/>
    <w:rsid w:val="00751C55"/>
    <w:rsid w:val="00760241"/>
    <w:rsid w:val="00763461"/>
    <w:rsid w:val="007647BE"/>
    <w:rsid w:val="007662F2"/>
    <w:rsid w:val="007818F1"/>
    <w:rsid w:val="007829A4"/>
    <w:rsid w:val="00787EC9"/>
    <w:rsid w:val="00791145"/>
    <w:rsid w:val="00791EDB"/>
    <w:rsid w:val="00792D7E"/>
    <w:rsid w:val="00793D32"/>
    <w:rsid w:val="00797224"/>
    <w:rsid w:val="007A0A04"/>
    <w:rsid w:val="007A3541"/>
    <w:rsid w:val="007A363B"/>
    <w:rsid w:val="007B144C"/>
    <w:rsid w:val="007B30A5"/>
    <w:rsid w:val="007B7F79"/>
    <w:rsid w:val="007D10FF"/>
    <w:rsid w:val="007D6DCD"/>
    <w:rsid w:val="007E5850"/>
    <w:rsid w:val="007F6047"/>
    <w:rsid w:val="00803E42"/>
    <w:rsid w:val="00805600"/>
    <w:rsid w:val="008207FD"/>
    <w:rsid w:val="00825396"/>
    <w:rsid w:val="0082673B"/>
    <w:rsid w:val="00832F57"/>
    <w:rsid w:val="0083680A"/>
    <w:rsid w:val="00841D62"/>
    <w:rsid w:val="008564AD"/>
    <w:rsid w:val="00863677"/>
    <w:rsid w:val="008642E4"/>
    <w:rsid w:val="0086644E"/>
    <w:rsid w:val="008700B6"/>
    <w:rsid w:val="008860E5"/>
    <w:rsid w:val="0088620E"/>
    <w:rsid w:val="00891725"/>
    <w:rsid w:val="0089618C"/>
    <w:rsid w:val="008977AD"/>
    <w:rsid w:val="008A1F34"/>
    <w:rsid w:val="008A2909"/>
    <w:rsid w:val="008B67E8"/>
    <w:rsid w:val="008C0A82"/>
    <w:rsid w:val="008C2E77"/>
    <w:rsid w:val="008C5365"/>
    <w:rsid w:val="008C55F6"/>
    <w:rsid w:val="009040B6"/>
    <w:rsid w:val="00921D02"/>
    <w:rsid w:val="0092326A"/>
    <w:rsid w:val="009237A2"/>
    <w:rsid w:val="009245B5"/>
    <w:rsid w:val="0093626E"/>
    <w:rsid w:val="009412C6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A1CA5"/>
    <w:rsid w:val="009B1E9B"/>
    <w:rsid w:val="009B3226"/>
    <w:rsid w:val="009B4DC6"/>
    <w:rsid w:val="009B789C"/>
    <w:rsid w:val="009C386F"/>
    <w:rsid w:val="009C66B9"/>
    <w:rsid w:val="009D108E"/>
    <w:rsid w:val="009D355B"/>
    <w:rsid w:val="009E43F3"/>
    <w:rsid w:val="009E7C94"/>
    <w:rsid w:val="009F0DA0"/>
    <w:rsid w:val="009F5D94"/>
    <w:rsid w:val="00A00B2E"/>
    <w:rsid w:val="00A02B51"/>
    <w:rsid w:val="00A03310"/>
    <w:rsid w:val="00A05568"/>
    <w:rsid w:val="00A07147"/>
    <w:rsid w:val="00A12F3B"/>
    <w:rsid w:val="00A167A8"/>
    <w:rsid w:val="00A3137C"/>
    <w:rsid w:val="00A31CF1"/>
    <w:rsid w:val="00A32C67"/>
    <w:rsid w:val="00A363A2"/>
    <w:rsid w:val="00A42E6B"/>
    <w:rsid w:val="00A563E8"/>
    <w:rsid w:val="00A610AB"/>
    <w:rsid w:val="00A61B38"/>
    <w:rsid w:val="00A622BB"/>
    <w:rsid w:val="00A6668B"/>
    <w:rsid w:val="00A73B72"/>
    <w:rsid w:val="00A83068"/>
    <w:rsid w:val="00A902F1"/>
    <w:rsid w:val="00A90C84"/>
    <w:rsid w:val="00A91155"/>
    <w:rsid w:val="00AA2396"/>
    <w:rsid w:val="00AB2C13"/>
    <w:rsid w:val="00AB4728"/>
    <w:rsid w:val="00AB7A1E"/>
    <w:rsid w:val="00AD2228"/>
    <w:rsid w:val="00AE0FFE"/>
    <w:rsid w:val="00AF7959"/>
    <w:rsid w:val="00B03CE8"/>
    <w:rsid w:val="00B17B8D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490C"/>
    <w:rsid w:val="00B65984"/>
    <w:rsid w:val="00B65C1D"/>
    <w:rsid w:val="00B66E5C"/>
    <w:rsid w:val="00B74D33"/>
    <w:rsid w:val="00B76C4A"/>
    <w:rsid w:val="00B77248"/>
    <w:rsid w:val="00B81750"/>
    <w:rsid w:val="00B8418B"/>
    <w:rsid w:val="00B93140"/>
    <w:rsid w:val="00BA102D"/>
    <w:rsid w:val="00BA3732"/>
    <w:rsid w:val="00BA6A05"/>
    <w:rsid w:val="00BB1576"/>
    <w:rsid w:val="00BB766E"/>
    <w:rsid w:val="00BC253C"/>
    <w:rsid w:val="00BC3C77"/>
    <w:rsid w:val="00BC4C66"/>
    <w:rsid w:val="00BC6189"/>
    <w:rsid w:val="00BD3F17"/>
    <w:rsid w:val="00BD79B1"/>
    <w:rsid w:val="00BE4016"/>
    <w:rsid w:val="00BE6C06"/>
    <w:rsid w:val="00BF5E8B"/>
    <w:rsid w:val="00C05118"/>
    <w:rsid w:val="00C100A2"/>
    <w:rsid w:val="00C11557"/>
    <w:rsid w:val="00C13AC7"/>
    <w:rsid w:val="00C1476B"/>
    <w:rsid w:val="00C216AD"/>
    <w:rsid w:val="00C33470"/>
    <w:rsid w:val="00C41644"/>
    <w:rsid w:val="00C4583B"/>
    <w:rsid w:val="00C46DEE"/>
    <w:rsid w:val="00C46E79"/>
    <w:rsid w:val="00C51CC4"/>
    <w:rsid w:val="00C527F0"/>
    <w:rsid w:val="00C6125A"/>
    <w:rsid w:val="00C6247A"/>
    <w:rsid w:val="00C62813"/>
    <w:rsid w:val="00C62881"/>
    <w:rsid w:val="00C731EB"/>
    <w:rsid w:val="00C83133"/>
    <w:rsid w:val="00C95F60"/>
    <w:rsid w:val="00C972EA"/>
    <w:rsid w:val="00CB64AF"/>
    <w:rsid w:val="00CB735C"/>
    <w:rsid w:val="00CB7603"/>
    <w:rsid w:val="00CD2DE4"/>
    <w:rsid w:val="00CD3AE9"/>
    <w:rsid w:val="00CD6329"/>
    <w:rsid w:val="00CE0E0C"/>
    <w:rsid w:val="00CE60BD"/>
    <w:rsid w:val="00CE6AC2"/>
    <w:rsid w:val="00CE76BD"/>
    <w:rsid w:val="00D00AC1"/>
    <w:rsid w:val="00D1305A"/>
    <w:rsid w:val="00D25218"/>
    <w:rsid w:val="00D347A9"/>
    <w:rsid w:val="00D35976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53E"/>
    <w:rsid w:val="00DA4A9C"/>
    <w:rsid w:val="00DC0019"/>
    <w:rsid w:val="00DC4C0B"/>
    <w:rsid w:val="00DC61B7"/>
    <w:rsid w:val="00DC74B3"/>
    <w:rsid w:val="00DE105F"/>
    <w:rsid w:val="00DE53E6"/>
    <w:rsid w:val="00DF7CC4"/>
    <w:rsid w:val="00E045CC"/>
    <w:rsid w:val="00E148E2"/>
    <w:rsid w:val="00E21976"/>
    <w:rsid w:val="00E31E11"/>
    <w:rsid w:val="00E33B9C"/>
    <w:rsid w:val="00E42B6E"/>
    <w:rsid w:val="00E44496"/>
    <w:rsid w:val="00E45AE9"/>
    <w:rsid w:val="00E47498"/>
    <w:rsid w:val="00E64F65"/>
    <w:rsid w:val="00E656AD"/>
    <w:rsid w:val="00E70333"/>
    <w:rsid w:val="00E72AFF"/>
    <w:rsid w:val="00E73C60"/>
    <w:rsid w:val="00E8306C"/>
    <w:rsid w:val="00E86112"/>
    <w:rsid w:val="00E87C2D"/>
    <w:rsid w:val="00E95E5B"/>
    <w:rsid w:val="00E95F06"/>
    <w:rsid w:val="00EA10EE"/>
    <w:rsid w:val="00EA3ADF"/>
    <w:rsid w:val="00EA48AA"/>
    <w:rsid w:val="00EB3799"/>
    <w:rsid w:val="00EC2CA6"/>
    <w:rsid w:val="00ED0850"/>
    <w:rsid w:val="00ED1C66"/>
    <w:rsid w:val="00ED2557"/>
    <w:rsid w:val="00ED3C5A"/>
    <w:rsid w:val="00ED7C80"/>
    <w:rsid w:val="00ED7E3F"/>
    <w:rsid w:val="00EE4EF5"/>
    <w:rsid w:val="00EF6C29"/>
    <w:rsid w:val="00EF72ED"/>
    <w:rsid w:val="00F0122A"/>
    <w:rsid w:val="00F01AD5"/>
    <w:rsid w:val="00F05728"/>
    <w:rsid w:val="00F059ED"/>
    <w:rsid w:val="00F10603"/>
    <w:rsid w:val="00F1126E"/>
    <w:rsid w:val="00F149CD"/>
    <w:rsid w:val="00F17FF6"/>
    <w:rsid w:val="00F24057"/>
    <w:rsid w:val="00F26E9F"/>
    <w:rsid w:val="00F328AF"/>
    <w:rsid w:val="00F36CFA"/>
    <w:rsid w:val="00F46F70"/>
    <w:rsid w:val="00F54F48"/>
    <w:rsid w:val="00F55296"/>
    <w:rsid w:val="00F7207D"/>
    <w:rsid w:val="00F81933"/>
    <w:rsid w:val="00F86F97"/>
    <w:rsid w:val="00FA5C4C"/>
    <w:rsid w:val="00FB57E6"/>
    <w:rsid w:val="00FC4E5C"/>
    <w:rsid w:val="00FD69BE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DA24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74E9"/>
    <w:rPr>
      <w:b/>
      <w:bCs/>
    </w:rPr>
  </w:style>
  <w:style w:type="character" w:styleId="a9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b">
    <w:name w:val="Balloon Text"/>
    <w:basedOn w:val="a"/>
    <w:link w:val="ac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829A4"/>
  </w:style>
  <w:style w:type="character" w:customStyle="1" w:styleId="ae">
    <w:name w:val="Основной текст Знак"/>
    <w:basedOn w:val="a0"/>
    <w:link w:val="ad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29066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f"/>
    <w:uiPriority w:val="99"/>
    <w:rsid w:val="0029066A"/>
    <w:pPr>
      <w:widowControl w:val="0"/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21">
    <w:name w:val="Основной текст2"/>
    <w:basedOn w:val="af"/>
    <w:uiPriority w:val="99"/>
    <w:rsid w:val="0029066A"/>
    <w:rPr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f"/>
    <w:uiPriority w:val="99"/>
    <w:rsid w:val="0029066A"/>
    <w:rPr>
      <w:color w:val="000000"/>
      <w:spacing w:val="0"/>
      <w:w w:val="100"/>
      <w:position w:val="0"/>
      <w:u w:val="non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63CE0"/>
  </w:style>
  <w:style w:type="paragraph" w:customStyle="1" w:styleId="Standard">
    <w:name w:val="Standard"/>
    <w:rsid w:val="002646E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2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45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535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050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81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2972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21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0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432</cp:revision>
  <dcterms:created xsi:type="dcterms:W3CDTF">2020-10-10T18:27:00Z</dcterms:created>
  <dcterms:modified xsi:type="dcterms:W3CDTF">2021-11-16T20:59:00Z</dcterms:modified>
</cp:coreProperties>
</file>